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94D7" w14:textId="77777777" w:rsidR="00BB7161" w:rsidRDefault="0058141C" w:rsidP="00853733">
      <w:pPr>
        <w:pStyle w:val="MeetingTitle"/>
      </w:pPr>
      <w:r>
        <w:t xml:space="preserve">CASE STUDY: </w:t>
      </w:r>
      <w:r w:rsidR="00122815">
        <w:t>Skills for Future Jobs -</w:t>
      </w:r>
      <w:r w:rsidR="00122815" w:rsidRPr="00122815">
        <w:t xml:space="preserve"> Supporting Learner Progressio</w:t>
      </w:r>
      <w:r w:rsidR="00122815">
        <w:t>n</w:t>
      </w:r>
    </w:p>
    <w:p w14:paraId="1651E0E0" w14:textId="3733D855" w:rsidR="00B010C4" w:rsidRDefault="00B010C4" w:rsidP="00E75F0A">
      <w:pPr>
        <w:pStyle w:val="Textbody"/>
      </w:pPr>
    </w:p>
    <w:p w14:paraId="2960FA35" w14:textId="77777777" w:rsidR="00D432CB" w:rsidRDefault="00066283" w:rsidP="004C504F">
      <w:pPr>
        <w:pStyle w:val="Agenda"/>
        <w:rPr>
          <w:sz w:val="20"/>
          <w:szCs w:val="20"/>
        </w:rPr>
      </w:pPr>
      <w:r w:rsidRPr="00066283">
        <w:t>What was the purpose of the project?</w:t>
      </w:r>
    </w:p>
    <w:p w14:paraId="088182F9" w14:textId="1F766110" w:rsidR="00335C77" w:rsidRDefault="00122815" w:rsidP="003879A4">
      <w:pPr>
        <w:pStyle w:val="Textbody"/>
        <w:spacing w:line="240" w:lineRule="auto"/>
      </w:pPr>
      <w:r w:rsidRPr="0024024F">
        <w:t xml:space="preserve">The </w:t>
      </w:r>
      <w:r w:rsidR="0069405F">
        <w:t>‘Skills for future jobs – supporting learner progression’ O</w:t>
      </w:r>
      <w:r w:rsidR="00D87EE9">
        <w:t xml:space="preserve">utstanding </w:t>
      </w:r>
      <w:r w:rsidR="0069405F">
        <w:t>T</w:t>
      </w:r>
      <w:r w:rsidR="00D87EE9">
        <w:t xml:space="preserve">eaching, </w:t>
      </w:r>
      <w:r w:rsidR="0069405F">
        <w:t>L</w:t>
      </w:r>
      <w:r w:rsidR="00D87EE9">
        <w:t xml:space="preserve">earning and </w:t>
      </w:r>
      <w:r w:rsidR="0069405F">
        <w:t>A</w:t>
      </w:r>
      <w:r w:rsidR="00D87EE9">
        <w:t xml:space="preserve">ssessment </w:t>
      </w:r>
      <w:r w:rsidR="001C5447">
        <w:t>project</w:t>
      </w:r>
      <w:r w:rsidR="009C44AE">
        <w:t xml:space="preserve"> undertaken</w:t>
      </w:r>
      <w:r w:rsidR="00335C77">
        <w:t xml:space="preserve"> from 2016 to 2017, was</w:t>
      </w:r>
      <w:r w:rsidR="0069405F">
        <w:t xml:space="preserve"> a partnership between </w:t>
      </w:r>
      <w:proofErr w:type="spellStart"/>
      <w:r w:rsidR="0069405F" w:rsidRPr="0024024F">
        <w:t>Petroc</w:t>
      </w:r>
      <w:proofErr w:type="spellEnd"/>
      <w:r w:rsidR="0069405F" w:rsidRPr="0024024F">
        <w:t xml:space="preserve"> College of Further and Higher Education</w:t>
      </w:r>
      <w:r w:rsidR="0069405F">
        <w:t xml:space="preserve"> and</w:t>
      </w:r>
      <w:r w:rsidR="0069405F" w:rsidRPr="0024024F">
        <w:t xml:space="preserve"> Plymouth College of Art</w:t>
      </w:r>
      <w:r w:rsidR="0069405F">
        <w:t xml:space="preserve">. </w:t>
      </w:r>
    </w:p>
    <w:p w14:paraId="3226239C" w14:textId="77777777" w:rsidR="00335C77" w:rsidRDefault="00335C77" w:rsidP="003879A4">
      <w:pPr>
        <w:pStyle w:val="Textbody"/>
        <w:spacing w:line="240" w:lineRule="auto"/>
      </w:pPr>
    </w:p>
    <w:p w14:paraId="086B9D19" w14:textId="51391CE7" w:rsidR="004F5B5D" w:rsidRDefault="00335C77" w:rsidP="003879A4">
      <w:pPr>
        <w:pStyle w:val="Textbody"/>
        <w:spacing w:line="240" w:lineRule="auto"/>
      </w:pPr>
      <w:r>
        <w:t>The project</w:t>
      </w:r>
      <w:r w:rsidR="004F5B5D" w:rsidRPr="0024024F">
        <w:t xml:space="preserve"> </w:t>
      </w:r>
      <w:r w:rsidR="006E300A">
        <w:t>explored</w:t>
      </w:r>
      <w:r w:rsidR="004F5B5D" w:rsidRPr="0024024F">
        <w:t xml:space="preserve"> how best to improve </w:t>
      </w:r>
      <w:r w:rsidR="009F4817">
        <w:t>teachers’ and learners’</w:t>
      </w:r>
      <w:r w:rsidR="004F5B5D" w:rsidRPr="0024024F">
        <w:t xml:space="preserve"> understanding of career options, </w:t>
      </w:r>
      <w:r w:rsidR="001B6BEB" w:rsidRPr="0024024F">
        <w:t xml:space="preserve">and the need to develop </w:t>
      </w:r>
      <w:r w:rsidR="004F5B5D" w:rsidRPr="0024024F">
        <w:t>employability skills</w:t>
      </w:r>
      <w:r w:rsidR="001B6BEB" w:rsidRPr="0024024F">
        <w:t xml:space="preserve"> </w:t>
      </w:r>
      <w:r w:rsidR="004F5B5D" w:rsidRPr="0024024F">
        <w:t xml:space="preserve">to support student progression to higher levels of study and employment. </w:t>
      </w:r>
    </w:p>
    <w:p w14:paraId="1716AEA0" w14:textId="77777777" w:rsidR="004C504F" w:rsidRPr="0024024F" w:rsidRDefault="004C504F" w:rsidP="003879A4">
      <w:pPr>
        <w:pStyle w:val="Textbody"/>
        <w:spacing w:line="240" w:lineRule="auto"/>
      </w:pPr>
    </w:p>
    <w:p w14:paraId="2DCA0D12" w14:textId="77777777" w:rsidR="00C80B9C" w:rsidRDefault="00066283" w:rsidP="004C504F">
      <w:pPr>
        <w:pStyle w:val="Agenda"/>
      </w:pPr>
      <w:r w:rsidRPr="00066283">
        <w:t>What did the project do?</w:t>
      </w:r>
    </w:p>
    <w:p w14:paraId="49A535E7" w14:textId="77777777" w:rsidR="00F132B3" w:rsidRDefault="00F845BD" w:rsidP="003879A4">
      <w:pPr>
        <w:pStyle w:val="Textbody"/>
        <w:spacing w:line="240" w:lineRule="auto"/>
      </w:pPr>
      <w:r>
        <w:t xml:space="preserve">The project </w:t>
      </w:r>
      <w:r w:rsidR="00771026" w:rsidRPr="0024024F">
        <w:t>focus</w:t>
      </w:r>
      <w:r w:rsidR="00740404" w:rsidRPr="0024024F">
        <w:t>ed</w:t>
      </w:r>
      <w:r>
        <w:t xml:space="preserve"> </w:t>
      </w:r>
      <w:r w:rsidR="00771026" w:rsidRPr="0024024F">
        <w:t>on raising</w:t>
      </w:r>
      <w:r w:rsidR="004F5B5D" w:rsidRPr="0024024F">
        <w:t xml:space="preserve"> teachers</w:t>
      </w:r>
      <w:r w:rsidR="00A1175B">
        <w:t>’</w:t>
      </w:r>
      <w:r w:rsidR="004F5B5D" w:rsidRPr="0024024F">
        <w:t xml:space="preserve"> and learners</w:t>
      </w:r>
      <w:r w:rsidR="00A1175B">
        <w:t>’ awareness</w:t>
      </w:r>
      <w:r w:rsidR="004F5B5D" w:rsidRPr="0024024F">
        <w:t xml:space="preserve"> of labour market intelligence (LMI)</w:t>
      </w:r>
      <w:r w:rsidR="00F132B3">
        <w:t xml:space="preserve"> and</w:t>
      </w:r>
      <w:r w:rsidR="006B4784">
        <w:t xml:space="preserve"> its role in </w:t>
      </w:r>
      <w:r w:rsidR="001B6BEB" w:rsidRPr="0024024F">
        <w:t>identify</w:t>
      </w:r>
      <w:r w:rsidR="006B4784">
        <w:t>ing</w:t>
      </w:r>
      <w:r w:rsidR="004F5B5D" w:rsidRPr="0024024F">
        <w:t xml:space="preserve"> skills gaps in various industries</w:t>
      </w:r>
      <w:r w:rsidR="00F132B3">
        <w:t>. It also explored how</w:t>
      </w:r>
      <w:r w:rsidR="001B6BEB" w:rsidRPr="0024024F">
        <w:t xml:space="preserve"> </w:t>
      </w:r>
      <w:r w:rsidR="00050596">
        <w:t>m</w:t>
      </w:r>
      <w:r w:rsidR="001B6BEB" w:rsidRPr="0024024F">
        <w:t xml:space="preserve">indfulness </w:t>
      </w:r>
      <w:r w:rsidR="00F132B3">
        <w:t>might be</w:t>
      </w:r>
      <w:r w:rsidR="001B6BEB" w:rsidRPr="0024024F">
        <w:t xml:space="preserve"> a way of accessing soft-skill development</w:t>
      </w:r>
      <w:r w:rsidR="004F5B5D" w:rsidRPr="0024024F">
        <w:t xml:space="preserve">. </w:t>
      </w:r>
    </w:p>
    <w:p w14:paraId="5C8AE06A" w14:textId="77777777" w:rsidR="00F132B3" w:rsidRDefault="00F132B3" w:rsidP="003879A4">
      <w:pPr>
        <w:pStyle w:val="Textbody"/>
        <w:spacing w:line="240" w:lineRule="auto"/>
      </w:pPr>
    </w:p>
    <w:p w14:paraId="3B64374B" w14:textId="1ABE8FC4" w:rsidR="007B08F2" w:rsidRPr="0024024F" w:rsidRDefault="00050596" w:rsidP="003879A4">
      <w:pPr>
        <w:pStyle w:val="Textbody"/>
        <w:spacing w:line="240" w:lineRule="auto"/>
      </w:pPr>
      <w:r>
        <w:t xml:space="preserve">It </w:t>
      </w:r>
      <w:r w:rsidR="00F132B3">
        <w:t>undertook th</w:t>
      </w:r>
      <w:r w:rsidR="005B4091">
        <w:t>ese</w:t>
      </w:r>
      <w:r w:rsidR="00F132B3">
        <w:t xml:space="preserve"> by</w:t>
      </w:r>
      <w:r w:rsidR="004F5B5D" w:rsidRPr="0024024F">
        <w:t>:</w:t>
      </w:r>
    </w:p>
    <w:p w14:paraId="0EAA043A" w14:textId="10D22B76" w:rsidR="00740404" w:rsidRPr="0024024F" w:rsidRDefault="00050596" w:rsidP="00050596">
      <w:pPr>
        <w:pStyle w:val="Textbody"/>
        <w:numPr>
          <w:ilvl w:val="0"/>
          <w:numId w:val="36"/>
        </w:numPr>
        <w:spacing w:line="240" w:lineRule="auto"/>
      </w:pPr>
      <w:r>
        <w:t>c</w:t>
      </w:r>
      <w:r w:rsidR="009E56F9" w:rsidRPr="0024024F">
        <w:t>reating employability resources by r</w:t>
      </w:r>
      <w:r w:rsidR="00740404" w:rsidRPr="0024024F">
        <w:t>esearch</w:t>
      </w:r>
      <w:r w:rsidR="009E56F9" w:rsidRPr="0024024F">
        <w:t>ing and sharing LMI</w:t>
      </w:r>
      <w:r>
        <w:t xml:space="preserve"> (</w:t>
      </w:r>
      <w:r w:rsidR="009E56F9" w:rsidRPr="0024024F">
        <w:t>includ</w:t>
      </w:r>
      <w:r>
        <w:t>ing</w:t>
      </w:r>
      <w:r w:rsidR="009E56F9" w:rsidRPr="0024024F">
        <w:t xml:space="preserve"> a Character Matrix, an Importance of Employability Skills document and an associated online collection of employability tools</w:t>
      </w:r>
      <w:r>
        <w:t>)</w:t>
      </w:r>
    </w:p>
    <w:p w14:paraId="2B70DF97" w14:textId="6C5E1409" w:rsidR="00740404" w:rsidRPr="0024024F" w:rsidRDefault="00050596" w:rsidP="00050596">
      <w:pPr>
        <w:pStyle w:val="Textbody"/>
        <w:numPr>
          <w:ilvl w:val="0"/>
          <w:numId w:val="36"/>
        </w:numPr>
        <w:spacing w:line="240" w:lineRule="auto"/>
      </w:pPr>
      <w:r>
        <w:t>e</w:t>
      </w:r>
      <w:r w:rsidR="009E56F9" w:rsidRPr="0024024F">
        <w:t>mbedding</w:t>
      </w:r>
      <w:r w:rsidR="00740404" w:rsidRPr="0024024F">
        <w:t xml:space="preserve"> mindfulness </w:t>
      </w:r>
      <w:r w:rsidR="009E56F9" w:rsidRPr="0024024F">
        <w:t xml:space="preserve">practice </w:t>
      </w:r>
      <w:r w:rsidR="00740404" w:rsidRPr="0024024F">
        <w:t>for staff and students to support employability and soft skills development</w:t>
      </w:r>
    </w:p>
    <w:p w14:paraId="243E7860" w14:textId="608FE4F9" w:rsidR="00620E63" w:rsidRDefault="00050596" w:rsidP="00050596">
      <w:pPr>
        <w:pStyle w:val="Textbody"/>
        <w:numPr>
          <w:ilvl w:val="0"/>
          <w:numId w:val="36"/>
        </w:numPr>
        <w:spacing w:line="240" w:lineRule="auto"/>
      </w:pPr>
      <w:r>
        <w:t>c</w:t>
      </w:r>
      <w:r w:rsidR="009E56F9" w:rsidRPr="0024024F">
        <w:t>onducting a</w:t>
      </w:r>
      <w:r w:rsidR="00740404" w:rsidRPr="0024024F">
        <w:t xml:space="preserve">ction research and </w:t>
      </w:r>
      <w:r w:rsidR="00771026" w:rsidRPr="0024024F">
        <w:t xml:space="preserve">creating </w:t>
      </w:r>
      <w:r w:rsidR="00740404" w:rsidRPr="0024024F">
        <w:t xml:space="preserve">case studies </w:t>
      </w:r>
      <w:r>
        <w:t>focused</w:t>
      </w:r>
      <w:r w:rsidR="00740404" w:rsidRPr="0024024F">
        <w:t xml:space="preserve"> </w:t>
      </w:r>
      <w:r w:rsidR="00B010C4">
        <w:t xml:space="preserve">on </w:t>
      </w:r>
      <w:r w:rsidR="00740404" w:rsidRPr="0024024F">
        <w:t>employability skill requirements and development</w:t>
      </w:r>
      <w:r w:rsidR="00B010C4">
        <w:t>,</w:t>
      </w:r>
      <w:r w:rsidR="00E24F37" w:rsidRPr="0024024F">
        <w:t xml:space="preserve"> culminat</w:t>
      </w:r>
      <w:r>
        <w:t>ing</w:t>
      </w:r>
      <w:r w:rsidR="00E24F37" w:rsidRPr="0024024F">
        <w:t xml:space="preserve"> in a document entitled </w:t>
      </w:r>
      <w:r>
        <w:t>‘</w:t>
      </w:r>
      <w:r w:rsidR="00E24F37" w:rsidRPr="0024024F">
        <w:t>Action Research into Quality of Teaching, Learning and Assessment in terms of Employability</w:t>
      </w:r>
      <w:r w:rsidR="00073307" w:rsidRPr="0024024F">
        <w:t>,</w:t>
      </w:r>
      <w:r w:rsidR="00E24F37" w:rsidRPr="0024024F">
        <w:t xml:space="preserve"> Skill Deve</w:t>
      </w:r>
      <w:r w:rsidR="00771026" w:rsidRPr="0024024F">
        <w:t>lopment of Learners and Careers</w:t>
      </w:r>
      <w:r w:rsidR="00E24F37" w:rsidRPr="0024024F">
        <w:t xml:space="preserve"> Information, Advice and Guidance</w:t>
      </w:r>
      <w:r>
        <w:t>’.</w:t>
      </w:r>
    </w:p>
    <w:p w14:paraId="0B9CD086" w14:textId="77777777" w:rsidR="00E22C7B" w:rsidRDefault="00066283" w:rsidP="004C504F">
      <w:pPr>
        <w:pStyle w:val="Agenda"/>
      </w:pPr>
      <w:r w:rsidRPr="00066283">
        <w:lastRenderedPageBreak/>
        <w:t>What helped the project succeed?</w:t>
      </w:r>
      <w:r>
        <w:t xml:space="preserve"> </w:t>
      </w:r>
    </w:p>
    <w:p w14:paraId="0422C2BD" w14:textId="77777777" w:rsidR="00B010C4" w:rsidRDefault="00396EE4" w:rsidP="003879A4">
      <w:pPr>
        <w:pStyle w:val="Textbody"/>
        <w:spacing w:line="240" w:lineRule="auto"/>
      </w:pPr>
      <w:r w:rsidRPr="003879A4">
        <w:t xml:space="preserve">All </w:t>
      </w:r>
      <w:r w:rsidR="00B010C4">
        <w:t>project</w:t>
      </w:r>
      <w:r w:rsidRPr="003879A4">
        <w:t xml:space="preserve"> elements </w:t>
      </w:r>
      <w:r w:rsidR="00771026" w:rsidRPr="003879A4">
        <w:t>were</w:t>
      </w:r>
      <w:r w:rsidRPr="003879A4">
        <w:t xml:space="preserve"> shared in various ways</w:t>
      </w:r>
      <w:r w:rsidR="00B010C4">
        <w:t>:</w:t>
      </w:r>
      <w:r w:rsidRPr="003879A4">
        <w:t xml:space="preserve"> </w:t>
      </w:r>
    </w:p>
    <w:p w14:paraId="19F84966" w14:textId="220E811B" w:rsidR="00771026" w:rsidRPr="003879A4" w:rsidRDefault="00B010C4" w:rsidP="00B010C4">
      <w:pPr>
        <w:pStyle w:val="Textbody"/>
        <w:numPr>
          <w:ilvl w:val="0"/>
          <w:numId w:val="37"/>
        </w:numPr>
        <w:spacing w:line="240" w:lineRule="auto"/>
      </w:pPr>
      <w:r>
        <w:t>b</w:t>
      </w:r>
      <w:r w:rsidR="00396EE4" w:rsidRPr="003879A4">
        <w:t xml:space="preserve">oth colleges received </w:t>
      </w:r>
      <w:r w:rsidR="00771026" w:rsidRPr="003879A4">
        <w:t xml:space="preserve">parallel </w:t>
      </w:r>
      <w:r>
        <w:t>continuing professional development (CPD)</w:t>
      </w:r>
      <w:r w:rsidR="00771026" w:rsidRPr="003879A4">
        <w:t xml:space="preserve"> sessions in </w:t>
      </w:r>
      <w:r>
        <w:t>m</w:t>
      </w:r>
      <w:r w:rsidR="00396EE4" w:rsidRPr="003879A4">
        <w:t>indfulness</w:t>
      </w:r>
      <w:r w:rsidR="00771026" w:rsidRPr="003879A4">
        <w:t>, and</w:t>
      </w:r>
      <w:r w:rsidR="00396EE4" w:rsidRPr="003879A4">
        <w:t xml:space="preserve"> worked togeth</w:t>
      </w:r>
      <w:r w:rsidR="00771026" w:rsidRPr="003879A4">
        <w:t xml:space="preserve">er remotely to produce LMI and </w:t>
      </w:r>
      <w:r>
        <w:t>m</w:t>
      </w:r>
      <w:r w:rsidR="00771026" w:rsidRPr="003879A4">
        <w:t xml:space="preserve">indfulness resources, which were shared </w:t>
      </w:r>
      <w:r w:rsidR="00396EE4" w:rsidRPr="003879A4">
        <w:t>at a CPD day</w:t>
      </w:r>
    </w:p>
    <w:p w14:paraId="5B2C2398" w14:textId="77777777" w:rsidR="00B010C4" w:rsidRDefault="00B010C4" w:rsidP="00B010C4">
      <w:pPr>
        <w:pStyle w:val="Textbody"/>
        <w:numPr>
          <w:ilvl w:val="0"/>
          <w:numId w:val="37"/>
        </w:numPr>
        <w:spacing w:line="240" w:lineRule="auto"/>
      </w:pPr>
      <w:r>
        <w:t>j</w:t>
      </w:r>
      <w:r w:rsidR="00073307" w:rsidRPr="003879A4">
        <w:t>oint learning walks were conducted</w:t>
      </w:r>
    </w:p>
    <w:p w14:paraId="652481AE" w14:textId="6F5BED0A" w:rsidR="00771026" w:rsidRDefault="00771026" w:rsidP="00B010C4">
      <w:pPr>
        <w:pStyle w:val="Textbody"/>
        <w:numPr>
          <w:ilvl w:val="0"/>
          <w:numId w:val="37"/>
        </w:numPr>
        <w:spacing w:line="240" w:lineRule="auto"/>
      </w:pPr>
      <w:r w:rsidRPr="003879A4">
        <w:t>a</w:t>
      </w:r>
      <w:r w:rsidR="00396EE4" w:rsidRPr="003879A4">
        <w:t xml:space="preserve"> webinar conference enabled further sharing of the resources and good news stories. </w:t>
      </w:r>
    </w:p>
    <w:p w14:paraId="34A17C97" w14:textId="77777777" w:rsidR="004C504F" w:rsidRPr="004C504F" w:rsidRDefault="004C504F" w:rsidP="004C504F">
      <w:pPr>
        <w:pStyle w:val="Textbody"/>
        <w:spacing w:line="240" w:lineRule="auto"/>
        <w:ind w:left="720"/>
        <w:rPr>
          <w:sz w:val="16"/>
          <w:szCs w:val="16"/>
        </w:rPr>
      </w:pPr>
    </w:p>
    <w:p w14:paraId="5C247C6F" w14:textId="34FF2643" w:rsidR="002A1687" w:rsidRDefault="00921E53" w:rsidP="004C504F">
      <w:pPr>
        <w:pStyle w:val="Agenda"/>
      </w:pPr>
      <w:r>
        <w:t>W</w:t>
      </w:r>
      <w:r w:rsidR="00066283">
        <w:t>hat challenges did the project face?</w:t>
      </w:r>
      <w:r w:rsidR="00066283" w:rsidRPr="00066283">
        <w:t xml:space="preserve"> </w:t>
      </w:r>
    </w:p>
    <w:p w14:paraId="7EC6A3A9" w14:textId="75DB2C59" w:rsidR="007E10B9" w:rsidRPr="003879A4" w:rsidRDefault="00060757" w:rsidP="003879A4">
      <w:pPr>
        <w:pStyle w:val="Textbody"/>
        <w:spacing w:line="240" w:lineRule="auto"/>
      </w:pPr>
      <w:r w:rsidRPr="003879A4">
        <w:t>A key project lead left the organisation</w:t>
      </w:r>
      <w:r w:rsidR="00921E53">
        <w:t xml:space="preserve"> and </w:t>
      </w:r>
      <w:r w:rsidRPr="003879A4">
        <w:t>another staff member had to</w:t>
      </w:r>
      <w:r w:rsidR="00995841">
        <w:t xml:space="preserve"> undertake</w:t>
      </w:r>
      <w:r w:rsidR="00004D55">
        <w:t xml:space="preserve"> and reshape</w:t>
      </w:r>
      <w:r w:rsidRPr="003879A4">
        <w:t xml:space="preserve"> the project </w:t>
      </w:r>
      <w:r w:rsidR="00771026" w:rsidRPr="003879A4">
        <w:t xml:space="preserve">to make </w:t>
      </w:r>
      <w:r w:rsidR="00004D55">
        <w:t xml:space="preserve">it </w:t>
      </w:r>
      <w:r w:rsidRPr="003879A4">
        <w:t xml:space="preserve">achievable. This delayed the start and necessitated some changes. </w:t>
      </w:r>
      <w:r w:rsidR="00CA32C9">
        <w:t>I</w:t>
      </w:r>
      <w:r w:rsidR="00E24F37" w:rsidRPr="003879A4">
        <w:t xml:space="preserve">f </w:t>
      </w:r>
      <w:r w:rsidR="00EB114E">
        <w:t>the project was to begin again, a</w:t>
      </w:r>
      <w:r w:rsidR="00E24F37" w:rsidRPr="003879A4">
        <w:t xml:space="preserve"> focus on either employability skills or mindfulness</w:t>
      </w:r>
      <w:r w:rsidR="00EB114E">
        <w:t>,</w:t>
      </w:r>
      <w:r w:rsidR="00771026" w:rsidRPr="003879A4">
        <w:t xml:space="preserve"> rather than both,</w:t>
      </w:r>
      <w:r w:rsidR="00E24F37" w:rsidRPr="003879A4">
        <w:t xml:space="preserve"> </w:t>
      </w:r>
      <w:r w:rsidR="00CA32C9">
        <w:t>might</w:t>
      </w:r>
      <w:r w:rsidR="00E24F37" w:rsidRPr="003879A4">
        <w:t xml:space="preserve"> </w:t>
      </w:r>
      <w:r w:rsidRPr="003879A4">
        <w:t>embed approaches more deeply.</w:t>
      </w:r>
    </w:p>
    <w:p w14:paraId="25817578" w14:textId="77777777" w:rsidR="00CE3401" w:rsidRPr="004C504F" w:rsidRDefault="00CE3401" w:rsidP="00CE3401">
      <w:pPr>
        <w:pStyle w:val="Bulletpoint"/>
        <w:ind w:left="0"/>
        <w:jc w:val="both"/>
        <w:rPr>
          <w:b/>
          <w:caps/>
          <w:sz w:val="16"/>
          <w:szCs w:val="16"/>
        </w:rPr>
      </w:pPr>
    </w:p>
    <w:p w14:paraId="728445CC" w14:textId="2DE17D69" w:rsidR="00490F0E" w:rsidRDefault="00921E53" w:rsidP="004C504F">
      <w:pPr>
        <w:pStyle w:val="Agenda"/>
      </w:pPr>
      <w:r>
        <w:t>W</w:t>
      </w:r>
      <w:r w:rsidR="00066283">
        <w:t xml:space="preserve">hat difference did the project make? </w:t>
      </w:r>
    </w:p>
    <w:p w14:paraId="57768EB5" w14:textId="6A0F5BD9" w:rsidR="00771026" w:rsidRPr="003879A4" w:rsidRDefault="00396EE4" w:rsidP="003879A4">
      <w:pPr>
        <w:pStyle w:val="Textbody"/>
        <w:spacing w:line="240" w:lineRule="auto"/>
      </w:pPr>
      <w:r w:rsidRPr="003879A4">
        <w:t xml:space="preserve">The wide range of research and resource development </w:t>
      </w:r>
      <w:r w:rsidR="00414F22">
        <w:t>was</w:t>
      </w:r>
      <w:r w:rsidRPr="003879A4">
        <w:t xml:space="preserve"> a success. Th</w:t>
      </w:r>
      <w:r w:rsidR="00367A19">
        <w:t xml:space="preserve">e resources </w:t>
      </w:r>
      <w:r w:rsidRPr="003879A4">
        <w:t>are accessible and easy to use</w:t>
      </w:r>
      <w:r w:rsidR="00414F22">
        <w:t xml:space="preserve"> </w:t>
      </w:r>
      <w:r w:rsidRPr="003879A4">
        <w:t xml:space="preserve">and have been shared through CPD. </w:t>
      </w:r>
      <w:r w:rsidR="00367A19">
        <w:t>A</w:t>
      </w:r>
      <w:r w:rsidRPr="003879A4">
        <w:t xml:space="preserve">long with dual learning walks, action research and industry case studies, </w:t>
      </w:r>
      <w:r w:rsidR="00367A19">
        <w:t xml:space="preserve">these have </w:t>
      </w:r>
      <w:r w:rsidRPr="003879A4">
        <w:t xml:space="preserve">helped teachers </w:t>
      </w:r>
      <w:r w:rsidR="00367A19">
        <w:t xml:space="preserve">strengthen </w:t>
      </w:r>
      <w:r w:rsidRPr="003879A4">
        <w:t xml:space="preserve">their knowledge of their subject area and the skills needed in relevant industries. </w:t>
      </w:r>
      <w:r w:rsidR="00414F22">
        <w:t>They</w:t>
      </w:r>
      <w:r w:rsidRPr="003879A4">
        <w:t xml:space="preserve"> also ensured</w:t>
      </w:r>
      <w:r w:rsidR="001B6BEB" w:rsidRPr="003879A4">
        <w:t xml:space="preserve"> that teaching practice wa</w:t>
      </w:r>
      <w:r w:rsidRPr="003879A4">
        <w:t xml:space="preserve">s evidence based and continuously evaluated and improved. </w:t>
      </w:r>
    </w:p>
    <w:p w14:paraId="7A4D894C" w14:textId="77777777" w:rsidR="00771026" w:rsidRPr="003879A4" w:rsidRDefault="00771026" w:rsidP="003879A4">
      <w:pPr>
        <w:pStyle w:val="Textbody"/>
        <w:spacing w:line="240" w:lineRule="auto"/>
      </w:pPr>
    </w:p>
    <w:p w14:paraId="5A3460CD" w14:textId="07A0D3C3" w:rsidR="004C504F" w:rsidRPr="003879A4" w:rsidRDefault="00396EE4" w:rsidP="003879A4">
      <w:pPr>
        <w:pStyle w:val="Textbody"/>
        <w:spacing w:line="240" w:lineRule="auto"/>
      </w:pPr>
      <w:r w:rsidRPr="003879A4">
        <w:t xml:space="preserve">At the end of the </w:t>
      </w:r>
      <w:r w:rsidR="00083820">
        <w:t>m</w:t>
      </w:r>
      <w:r w:rsidRPr="003879A4">
        <w:t>indfulness course, all participa</w:t>
      </w:r>
      <w:r w:rsidR="00073307" w:rsidRPr="003879A4">
        <w:t>nts</w:t>
      </w:r>
      <w:r w:rsidRPr="003879A4">
        <w:t xml:space="preserve"> either agreed or strongly agreed </w:t>
      </w:r>
      <w:r w:rsidR="00D27A65">
        <w:t xml:space="preserve">with statements that </w:t>
      </w:r>
      <w:r w:rsidR="00771026" w:rsidRPr="003879A4">
        <w:t xml:space="preserve">it </w:t>
      </w:r>
      <w:r w:rsidR="00512FF9">
        <w:t xml:space="preserve">had </w:t>
      </w:r>
      <w:r w:rsidR="00771026" w:rsidRPr="003879A4">
        <w:t>improved</w:t>
      </w:r>
      <w:r w:rsidRPr="003879A4">
        <w:t xml:space="preserve"> learning and teaching, that students and staff could benefit, </w:t>
      </w:r>
      <w:r w:rsidR="00771026" w:rsidRPr="003879A4">
        <w:t xml:space="preserve">and </w:t>
      </w:r>
      <w:r w:rsidRPr="003879A4">
        <w:t>that it could improve the ment</w:t>
      </w:r>
      <w:r w:rsidR="001B6BEB" w:rsidRPr="003879A4">
        <w:t>al health of learners and staff</w:t>
      </w:r>
      <w:r w:rsidRPr="003879A4">
        <w:t>. Participating staff, like students, showed a post-course movement toward</w:t>
      </w:r>
      <w:r w:rsidR="00083820">
        <w:t>s</w:t>
      </w:r>
      <w:r w:rsidRPr="003879A4">
        <w:t xml:space="preserve"> agree</w:t>
      </w:r>
      <w:r w:rsidR="006827D4">
        <w:t>ing</w:t>
      </w:r>
      <w:r w:rsidRPr="003879A4">
        <w:t xml:space="preserve"> with the statements about mindfulness in education.</w:t>
      </w:r>
      <w:r w:rsidR="00921E53">
        <w:t xml:space="preserve"> </w:t>
      </w:r>
    </w:p>
    <w:p w14:paraId="02F830FE" w14:textId="1E491F1F" w:rsidR="001B6BEB" w:rsidRDefault="00792FAA" w:rsidP="003879A4">
      <w:pPr>
        <w:pStyle w:val="Textbody"/>
        <w:spacing w:line="240" w:lineRule="auto"/>
      </w:pPr>
      <w:r>
        <w:t>Project</w:t>
      </w:r>
      <w:r w:rsidR="001B6BEB" w:rsidRPr="003879A4">
        <w:t xml:space="preserve"> activity consolidated </w:t>
      </w:r>
      <w:r w:rsidR="00D27A65">
        <w:t>work</w:t>
      </w:r>
      <w:r w:rsidR="001B6BEB" w:rsidRPr="003879A4">
        <w:t xml:space="preserve"> between Petroc and Plymouth College of Art</w:t>
      </w:r>
      <w:r w:rsidR="00D27A65">
        <w:t>. This</w:t>
      </w:r>
      <w:r w:rsidR="001B6BEB" w:rsidRPr="003879A4">
        <w:t xml:space="preserve"> will be sustained</w:t>
      </w:r>
      <w:r w:rsidR="004B7248">
        <w:t xml:space="preserve"> </w:t>
      </w:r>
      <w:r w:rsidR="001B6BEB" w:rsidRPr="003879A4">
        <w:t xml:space="preserve">beyond the life of the project. </w:t>
      </w:r>
    </w:p>
    <w:p w14:paraId="763BA5B3" w14:textId="77777777" w:rsidR="004C504F" w:rsidRPr="004C504F" w:rsidRDefault="004C504F" w:rsidP="003879A4">
      <w:pPr>
        <w:pStyle w:val="Textbody"/>
        <w:spacing w:line="240" w:lineRule="auto"/>
        <w:rPr>
          <w:sz w:val="16"/>
          <w:szCs w:val="16"/>
        </w:rPr>
      </w:pPr>
    </w:p>
    <w:p w14:paraId="6544A526" w14:textId="7240DB29" w:rsidR="00066283" w:rsidRDefault="00921E53" w:rsidP="004C504F">
      <w:pPr>
        <w:pStyle w:val="Agenda"/>
      </w:pPr>
      <w:r>
        <w:t>W</w:t>
      </w:r>
      <w:r w:rsidR="00066283">
        <w:t>here can i find more information?</w:t>
      </w:r>
    </w:p>
    <w:p w14:paraId="7E3A1016" w14:textId="07BC09B7" w:rsidR="00C9350D" w:rsidRDefault="002D1015" w:rsidP="003879A4">
      <w:pPr>
        <w:pStyle w:val="Textbody"/>
        <w:spacing w:line="240" w:lineRule="auto"/>
      </w:pPr>
      <w:r>
        <w:t xml:space="preserve">Further information is available from </w:t>
      </w:r>
      <w:r w:rsidR="00122815" w:rsidRPr="003879A4">
        <w:t>Jenn Fuller, Project Manager, Petroc College of Further and Higher Education</w:t>
      </w:r>
      <w:r w:rsidR="00857F42" w:rsidRPr="003879A4">
        <w:t xml:space="preserve">, </w:t>
      </w:r>
      <w:hyperlink r:id="rId8" w:history="1">
        <w:r w:rsidR="007B7379" w:rsidRPr="00E22ABE">
          <w:rPr>
            <w:rStyle w:val="Hyperlink"/>
          </w:rPr>
          <w:t>j.fuller@petroc.ac.uk</w:t>
        </w:r>
      </w:hyperlink>
    </w:p>
    <w:p w14:paraId="55B971EF" w14:textId="3FE88AED" w:rsidR="009F4817" w:rsidRDefault="009F4817" w:rsidP="003879A4">
      <w:pPr>
        <w:pStyle w:val="Textbody"/>
        <w:spacing w:line="240" w:lineRule="auto"/>
      </w:pPr>
    </w:p>
    <w:p w14:paraId="57266A95" w14:textId="77777777" w:rsidR="00921E53" w:rsidRDefault="00921E53" w:rsidP="003879A4">
      <w:pPr>
        <w:pStyle w:val="Textbody"/>
        <w:spacing w:line="240" w:lineRule="auto"/>
      </w:pPr>
    </w:p>
    <w:p w14:paraId="074770C8" w14:textId="5ABE699E" w:rsidR="004C504F" w:rsidRDefault="004C504F" w:rsidP="003879A4">
      <w:pPr>
        <w:pStyle w:val="Textbody"/>
        <w:spacing w:line="240" w:lineRule="auto"/>
      </w:pPr>
    </w:p>
    <w:p w14:paraId="55E6BEBE" w14:textId="77777777" w:rsidR="004C504F" w:rsidRDefault="004C504F" w:rsidP="003879A4">
      <w:pPr>
        <w:pStyle w:val="Textbody"/>
        <w:spacing w:line="240" w:lineRule="auto"/>
      </w:pPr>
    </w:p>
    <w:p w14:paraId="3B605AFE" w14:textId="77777777" w:rsidR="00C80B9C" w:rsidRPr="002111D9" w:rsidRDefault="00853733" w:rsidP="00066283">
      <w:pPr>
        <w:pStyle w:val="Bulletpoint"/>
        <w:ind w:left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8F8315" wp14:editId="1AF0D5A5">
                <wp:extent cx="5667375" cy="800100"/>
                <wp:effectExtent l="0" t="0" r="9525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E1276" w14:textId="7EA22F84" w:rsidR="00771026" w:rsidRPr="004C504F" w:rsidRDefault="00771026" w:rsidP="00F739A2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504F">
                              <w:rPr>
                                <w:b/>
                                <w:sz w:val="24"/>
                                <w:szCs w:val="24"/>
                              </w:rPr>
                              <w:t>“Mindfulness has helped me to…focus more on what is important and to ignore the ‘background noise’.”</w:t>
                            </w:r>
                            <w:r w:rsidR="004C50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504F">
                              <w:rPr>
                                <w:b/>
                                <w:sz w:val="24"/>
                                <w:szCs w:val="24"/>
                              </w:rPr>
                              <w:t>Learner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180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F8315" id="Rectangle 7" o:spid="_x0000_s1026" style="width:446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4ghQIAAHsFAAAOAAAAZHJzL2Uyb0RvYy54bWysVEtPGzEQvlfqf7B8L5tQSFDEBkUgqkoI&#10;EFBxdrx2YsnrcW0nu+mv74y9CY/2QtXL7ozn5fn8zZxf9K1lWxWiAVfz8dGIM+UkNMatav7j6frL&#10;GWcxCdcIC07VfKciv5h//nTe+Zk6hjXYRgWGSVycdb7m65T8rKqiXKtWxCPwyqFRQ2hFQjWsqiaI&#10;DrO3tjoejSZVB6HxAaSKEU+vipHPc36tlUx3WkeVmK053i3lb8jfJX2r+bmYrYLwayOHa4h/uEUr&#10;jMOih1RXIgm2CeaPVK2RASLodCShrUBrI1XuAbsZj95187gWXuVeEJzoDzDF/5dW3m7vAzNNzaec&#10;OdHiEz0gaMKtrGJTgqfzcYZej/4+DFpEkXrtdWjpj12wPkO6O0Cq+sQkHp5OJtOv01POJNrORthj&#10;xrx6ifYhpm8KWkZCzQNWz0iK7U1MWBFd9y5ULII1zbWxNitEE3VpA9sKfGAhpXJpTLfGqDee1pG/&#10;A4osZjqpqLnSTpbSzirys+5BaUQld1UKhdWS6hTqILeRTHsCYa0cQI4a838wdgihaJUZ+8H4Q1Cu&#10;Dy4d4lvjIGQw8zy9AGUPIOniv4eiAEBYpH7ZD++9hGaHJAlQpid6eW3wrW5ETPci4LggFrgC0h1+&#10;tIWu5jBInK0h/PrbOfkji9HKWYfjV/P4cyOC4sx+d8jv8QSnmwa2aMgc0kLRTk6ytnyjuU17CUiC&#10;MS4cL7NIEcnuRR2gfcZtsaDKaBJOYv2ap714mcrr4raRarHITjilXqQb9+glpSaIiY1P/bMIfqBs&#10;QrLfwn5Yxewdc4svRTpYbBJok2lNIBdkB/BxwjNvh21EK+S1nr1edub8NwAAAP//AwBQSwMEFAAG&#10;AAgAAAAhABTUTGPcAAAABQEAAA8AAABkcnMvZG93bnJldi54bWxMj81OwzAQhO9IvIO1SFwQdRqJ&#10;/oQ4FSA4gKpKtH0A116SiHgd2W6Tvn0XLnAZaTWjmW/L1eg6ccIQW08KppMMBJLxtqVawX73dr8A&#10;EZMmqztPqOCMEVbV9VWpC+sH+sTTNtWCSygWWkGTUl9IGU2DTseJ75HY+/LB6cRnqKUNeuBy18k8&#10;y2bS6ZZ4odE9vjRovrdHpyDN12b3YXIbp2Hz/tqGu+E5olK3N+PTI4iEY/oLww8+o0PFTAd/JBtF&#10;p4AfSb/K3mKZP4A4cCifZSCrUv6nry4AAAD//wMAUEsBAi0AFAAGAAgAAAAhALaDOJL+AAAA4QEA&#10;ABMAAAAAAAAAAAAAAAAAAAAAAFtDb250ZW50X1R5cGVzXS54bWxQSwECLQAUAAYACAAAACEAOP0h&#10;/9YAAACUAQAACwAAAAAAAAAAAAAAAAAvAQAAX3JlbHMvLnJlbHNQSwECLQAUAAYACAAAACEA1DpO&#10;IIUCAAB7BQAADgAAAAAAAAAAAAAAAAAuAgAAZHJzL2Uyb0RvYy54bWxQSwECLQAUAAYACAAAACEA&#10;FNRMY9wAAAAFAQAADwAAAAAAAAAAAAAAAADfBAAAZHJzL2Rvd25yZXYueG1sUEsFBgAAAAAEAAQA&#10;8wAAAOgFAAAAAA==&#10;" fillcolor="#00a068 [3204]" stroked="f">
                <v:textbox inset="4.5mm,5mm,4mm,4mm">
                  <w:txbxContent>
                    <w:p w14:paraId="217E1276" w14:textId="7EA22F84" w:rsidR="00771026" w:rsidRPr="004C504F" w:rsidRDefault="00771026" w:rsidP="00F739A2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C504F">
                        <w:rPr>
                          <w:b/>
                          <w:sz w:val="24"/>
                          <w:szCs w:val="24"/>
                        </w:rPr>
                        <w:t>“Mindfulness has helped me to…focus more on what is important and to ignore the ‘background noise’.”</w:t>
                      </w:r>
                      <w:r w:rsidR="004C504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504F">
                        <w:rPr>
                          <w:b/>
                          <w:sz w:val="24"/>
                          <w:szCs w:val="24"/>
                        </w:rPr>
                        <w:t>Learner comments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80B9C" w:rsidRPr="002111D9" w:rsidSect="00211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340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9260" w14:textId="77777777" w:rsidR="00754E07" w:rsidRDefault="00754E07" w:rsidP="00FD076E">
      <w:pPr>
        <w:spacing w:after="0" w:line="240" w:lineRule="auto"/>
      </w:pPr>
      <w:r>
        <w:separator/>
      </w:r>
    </w:p>
  </w:endnote>
  <w:endnote w:type="continuationSeparator" w:id="0">
    <w:p w14:paraId="6BA52BBF" w14:textId="77777777" w:rsidR="00754E07" w:rsidRDefault="00754E07" w:rsidP="00F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5A32" w14:textId="77777777" w:rsidR="00921E53" w:rsidRDefault="00921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1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06438" w14:textId="439E9B0D" w:rsidR="004C504F" w:rsidRDefault="004C5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36FD7" w14:textId="77777777" w:rsidR="004C504F" w:rsidRDefault="004C5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ACC1" w14:textId="77777777" w:rsidR="00921E53" w:rsidRDefault="0092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39F15" w14:textId="77777777" w:rsidR="00754E07" w:rsidRDefault="00754E07" w:rsidP="00FD076E">
      <w:pPr>
        <w:spacing w:after="0" w:line="240" w:lineRule="auto"/>
      </w:pPr>
      <w:r>
        <w:separator/>
      </w:r>
    </w:p>
  </w:footnote>
  <w:footnote w:type="continuationSeparator" w:id="0">
    <w:p w14:paraId="03263DD8" w14:textId="77777777" w:rsidR="00754E07" w:rsidRDefault="00754E07" w:rsidP="00F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B497" w14:textId="77777777" w:rsidR="00921E53" w:rsidRDefault="00921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B544" w14:textId="093B6ED6" w:rsidR="00771026" w:rsidRDefault="00771026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F44D13" wp14:editId="787C3E22">
          <wp:simplePos x="0" y="0"/>
          <wp:positionH relativeFrom="page">
            <wp:posOffset>5532120</wp:posOffset>
          </wp:positionH>
          <wp:positionV relativeFrom="page">
            <wp:posOffset>502920</wp:posOffset>
          </wp:positionV>
          <wp:extent cx="1514462" cy="804599"/>
          <wp:effectExtent l="0" t="0" r="0" b="0"/>
          <wp:wrapTight wrapText="bothSides">
            <wp:wrapPolygon edited="0">
              <wp:start x="0" y="0"/>
              <wp:lineTo x="0" y="20969"/>
              <wp:lineTo x="21201" y="20969"/>
              <wp:lineTo x="21201" y="0"/>
              <wp:lineTo x="0" y="0"/>
            </wp:wrapPolygon>
          </wp:wrapTight>
          <wp:docPr id="16" name="Picture 16" descr="Decorative only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F_Red_RG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2" cy="804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B2CE" w14:textId="77777777" w:rsidR="00921E53" w:rsidRDefault="00921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DA5"/>
    <w:multiLevelType w:val="hybridMultilevel"/>
    <w:tmpl w:val="83D86F5A"/>
    <w:lvl w:ilvl="0" w:tplc="373A17F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411"/>
    <w:multiLevelType w:val="multilevel"/>
    <w:tmpl w:val="0809001D"/>
    <w:numStyleLink w:val="BulletPoints"/>
  </w:abstractNum>
  <w:abstractNum w:abstractNumId="2" w15:restartNumberingAfterBreak="0">
    <w:nsid w:val="1C0070E0"/>
    <w:multiLevelType w:val="hybridMultilevel"/>
    <w:tmpl w:val="110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7E8"/>
    <w:multiLevelType w:val="hybridMultilevel"/>
    <w:tmpl w:val="E8E0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8F4"/>
    <w:multiLevelType w:val="multilevel"/>
    <w:tmpl w:val="074C63CA"/>
    <w:lvl w:ilvl="0">
      <w:start w:val="1"/>
      <w:numFmt w:val="decimal"/>
      <w:pStyle w:val="NumberedBulletPoints"/>
      <w:lvlText w:val="%1"/>
      <w:lvlJc w:val="left"/>
      <w:pPr>
        <w:ind w:left="227" w:hanging="227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9D347B"/>
    <w:multiLevelType w:val="hybridMultilevel"/>
    <w:tmpl w:val="0AC4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BCC"/>
    <w:multiLevelType w:val="multilevel"/>
    <w:tmpl w:val="2EE8E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51C41" w:themeColor="accent2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51C41" w:themeColor="accent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E51C41" w:themeColor="accent2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92B26"/>
    <w:multiLevelType w:val="hybridMultilevel"/>
    <w:tmpl w:val="6074C7B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E24A6A"/>
    <w:multiLevelType w:val="hybridMultilevel"/>
    <w:tmpl w:val="2AB2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2B85"/>
    <w:multiLevelType w:val="hybridMultilevel"/>
    <w:tmpl w:val="9A30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49ED"/>
    <w:multiLevelType w:val="hybridMultilevel"/>
    <w:tmpl w:val="B66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BC0"/>
    <w:multiLevelType w:val="hybridMultilevel"/>
    <w:tmpl w:val="F3BA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7C15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7D2D8F"/>
    <w:multiLevelType w:val="hybridMultilevel"/>
    <w:tmpl w:val="129E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46FA"/>
    <w:multiLevelType w:val="multilevel"/>
    <w:tmpl w:val="D02A50E6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51C41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E51C4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51C41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E51C41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E51C41" w:themeColor="accent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C65634"/>
    <w:multiLevelType w:val="hybridMultilevel"/>
    <w:tmpl w:val="72AA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86024"/>
    <w:multiLevelType w:val="multilevel"/>
    <w:tmpl w:val="FFE81FB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-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C3B01"/>
    <w:multiLevelType w:val="hybridMultilevel"/>
    <w:tmpl w:val="D8420476"/>
    <w:lvl w:ilvl="0" w:tplc="8CA2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4E2F"/>
    <w:multiLevelType w:val="multilevel"/>
    <w:tmpl w:val="2D4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FEE78F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694AC1"/>
    <w:multiLevelType w:val="hybridMultilevel"/>
    <w:tmpl w:val="3642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41F8A"/>
    <w:multiLevelType w:val="hybridMultilevel"/>
    <w:tmpl w:val="41E0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655A"/>
    <w:multiLevelType w:val="hybridMultilevel"/>
    <w:tmpl w:val="D16C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A0961"/>
    <w:multiLevelType w:val="multilevel"/>
    <w:tmpl w:val="A4F856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FDB913" w:themeColor="accent3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ahoma" w:hAnsi="Tahoma" w:hint="default"/>
        <w:b/>
        <w:i w:val="0"/>
        <w:color w:val="E51C41" w:themeColor="accent2"/>
        <w:sz w:val="20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ahoma" w:hAnsi="Tahoma" w:hint="default"/>
        <w:b/>
        <w:i w:val="0"/>
        <w:color w:val="E51C41" w:themeColor="accent2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4" w15:restartNumberingAfterBreak="0">
    <w:nsid w:val="7FC7588F"/>
    <w:multiLevelType w:val="multilevel"/>
    <w:tmpl w:val="B7B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24"/>
  </w:num>
  <w:num w:numId="10">
    <w:abstractNumId w:val="14"/>
  </w:num>
  <w:num w:numId="11">
    <w:abstractNumId w:val="14"/>
  </w:num>
  <w:num w:numId="12">
    <w:abstractNumId w:val="23"/>
  </w:num>
  <w:num w:numId="13">
    <w:abstractNumId w:val="18"/>
  </w:num>
  <w:num w:numId="14">
    <w:abstractNumId w:val="6"/>
  </w:num>
  <w:num w:numId="15">
    <w:abstractNumId w:val="6"/>
  </w:num>
  <w:num w:numId="16">
    <w:abstractNumId w:val="6"/>
  </w:num>
  <w:num w:numId="17">
    <w:abstractNumId w:val="14"/>
  </w:num>
  <w:num w:numId="18">
    <w:abstractNumId w:val="14"/>
  </w:num>
  <w:num w:numId="19">
    <w:abstractNumId w:val="14"/>
  </w:num>
  <w:num w:numId="20">
    <w:abstractNumId w:val="4"/>
  </w:num>
  <w:num w:numId="21">
    <w:abstractNumId w:val="12"/>
  </w:num>
  <w:num w:numId="22">
    <w:abstractNumId w:val="1"/>
  </w:num>
  <w:num w:numId="23">
    <w:abstractNumId w:val="15"/>
  </w:num>
  <w:num w:numId="24">
    <w:abstractNumId w:val="21"/>
  </w:num>
  <w:num w:numId="25">
    <w:abstractNumId w:val="10"/>
  </w:num>
  <w:num w:numId="26">
    <w:abstractNumId w:val="3"/>
  </w:num>
  <w:num w:numId="27">
    <w:abstractNumId w:val="20"/>
  </w:num>
  <w:num w:numId="28">
    <w:abstractNumId w:val="13"/>
  </w:num>
  <w:num w:numId="29">
    <w:abstractNumId w:val="8"/>
  </w:num>
  <w:num w:numId="30">
    <w:abstractNumId w:val="7"/>
  </w:num>
  <w:num w:numId="31">
    <w:abstractNumId w:val="2"/>
  </w:num>
  <w:num w:numId="32">
    <w:abstractNumId w:val="0"/>
  </w:num>
  <w:num w:numId="33">
    <w:abstractNumId w:val="9"/>
  </w:num>
  <w:num w:numId="34">
    <w:abstractNumId w:val="17"/>
  </w:num>
  <w:num w:numId="35">
    <w:abstractNumId w:val="5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D9"/>
    <w:rsid w:val="00004D55"/>
    <w:rsid w:val="000353A7"/>
    <w:rsid w:val="00042292"/>
    <w:rsid w:val="00050596"/>
    <w:rsid w:val="000543CF"/>
    <w:rsid w:val="00060757"/>
    <w:rsid w:val="00066283"/>
    <w:rsid w:val="00073307"/>
    <w:rsid w:val="00083820"/>
    <w:rsid w:val="000B27B7"/>
    <w:rsid w:val="000C1E33"/>
    <w:rsid w:val="000C67F2"/>
    <w:rsid w:val="000C7F20"/>
    <w:rsid w:val="000F5FDD"/>
    <w:rsid w:val="00103771"/>
    <w:rsid w:val="00111CA7"/>
    <w:rsid w:val="00122815"/>
    <w:rsid w:val="0012361B"/>
    <w:rsid w:val="00133980"/>
    <w:rsid w:val="001452BF"/>
    <w:rsid w:val="0017513D"/>
    <w:rsid w:val="00177D4A"/>
    <w:rsid w:val="001B6BEB"/>
    <w:rsid w:val="001C36F4"/>
    <w:rsid w:val="001C5447"/>
    <w:rsid w:val="001E266F"/>
    <w:rsid w:val="001E5461"/>
    <w:rsid w:val="002111D9"/>
    <w:rsid w:val="0022337D"/>
    <w:rsid w:val="0024024F"/>
    <w:rsid w:val="002933DE"/>
    <w:rsid w:val="002976EF"/>
    <w:rsid w:val="00297B42"/>
    <w:rsid w:val="002A11CE"/>
    <w:rsid w:val="002A1687"/>
    <w:rsid w:val="002B3B51"/>
    <w:rsid w:val="002B5D01"/>
    <w:rsid w:val="002D1015"/>
    <w:rsid w:val="002D2562"/>
    <w:rsid w:val="002D704C"/>
    <w:rsid w:val="00331E29"/>
    <w:rsid w:val="00335C77"/>
    <w:rsid w:val="00367A19"/>
    <w:rsid w:val="00367AFE"/>
    <w:rsid w:val="00386DDF"/>
    <w:rsid w:val="003879A4"/>
    <w:rsid w:val="00396EE4"/>
    <w:rsid w:val="003B4063"/>
    <w:rsid w:val="003C44A0"/>
    <w:rsid w:val="003D0BFE"/>
    <w:rsid w:val="003D6455"/>
    <w:rsid w:val="003E1513"/>
    <w:rsid w:val="00414F22"/>
    <w:rsid w:val="00423907"/>
    <w:rsid w:val="0047174D"/>
    <w:rsid w:val="004850A8"/>
    <w:rsid w:val="00490F0E"/>
    <w:rsid w:val="004B7248"/>
    <w:rsid w:val="004C504F"/>
    <w:rsid w:val="004F1C9A"/>
    <w:rsid w:val="004F5B5D"/>
    <w:rsid w:val="00501B59"/>
    <w:rsid w:val="00512FF9"/>
    <w:rsid w:val="00525C27"/>
    <w:rsid w:val="005733B4"/>
    <w:rsid w:val="00573C61"/>
    <w:rsid w:val="0058141C"/>
    <w:rsid w:val="00596D96"/>
    <w:rsid w:val="005B4091"/>
    <w:rsid w:val="005B75A3"/>
    <w:rsid w:val="005C7E0B"/>
    <w:rsid w:val="005D4D19"/>
    <w:rsid w:val="005E1B83"/>
    <w:rsid w:val="005E5CC7"/>
    <w:rsid w:val="00604C8C"/>
    <w:rsid w:val="00620E63"/>
    <w:rsid w:val="006353D9"/>
    <w:rsid w:val="006463D4"/>
    <w:rsid w:val="0066008B"/>
    <w:rsid w:val="00666EDA"/>
    <w:rsid w:val="006827D4"/>
    <w:rsid w:val="0069405F"/>
    <w:rsid w:val="00695099"/>
    <w:rsid w:val="006A0EC6"/>
    <w:rsid w:val="006B4784"/>
    <w:rsid w:val="006B7A9F"/>
    <w:rsid w:val="006D72DE"/>
    <w:rsid w:val="006E300A"/>
    <w:rsid w:val="006E3C64"/>
    <w:rsid w:val="006F5D00"/>
    <w:rsid w:val="007038E7"/>
    <w:rsid w:val="00730914"/>
    <w:rsid w:val="0073535A"/>
    <w:rsid w:val="00740404"/>
    <w:rsid w:val="007447D8"/>
    <w:rsid w:val="00754E07"/>
    <w:rsid w:val="0076594C"/>
    <w:rsid w:val="00771026"/>
    <w:rsid w:val="00782BC9"/>
    <w:rsid w:val="00792FAA"/>
    <w:rsid w:val="007A6689"/>
    <w:rsid w:val="007B08F2"/>
    <w:rsid w:val="007B179E"/>
    <w:rsid w:val="007B2B2C"/>
    <w:rsid w:val="007B7379"/>
    <w:rsid w:val="007C605F"/>
    <w:rsid w:val="007C7365"/>
    <w:rsid w:val="007E10B9"/>
    <w:rsid w:val="0082080F"/>
    <w:rsid w:val="00833980"/>
    <w:rsid w:val="00853733"/>
    <w:rsid w:val="008557B5"/>
    <w:rsid w:val="00857F42"/>
    <w:rsid w:val="0086461B"/>
    <w:rsid w:val="0086636A"/>
    <w:rsid w:val="0086767A"/>
    <w:rsid w:val="00873631"/>
    <w:rsid w:val="008A405C"/>
    <w:rsid w:val="008A7861"/>
    <w:rsid w:val="008E0C2B"/>
    <w:rsid w:val="008E52D5"/>
    <w:rsid w:val="009124E8"/>
    <w:rsid w:val="00921E53"/>
    <w:rsid w:val="009321FA"/>
    <w:rsid w:val="0093398A"/>
    <w:rsid w:val="00951BA4"/>
    <w:rsid w:val="009631D6"/>
    <w:rsid w:val="00976CA0"/>
    <w:rsid w:val="009772FF"/>
    <w:rsid w:val="00990181"/>
    <w:rsid w:val="00995841"/>
    <w:rsid w:val="009B4E0C"/>
    <w:rsid w:val="009C44AE"/>
    <w:rsid w:val="009D1F1E"/>
    <w:rsid w:val="009E56F9"/>
    <w:rsid w:val="009F4817"/>
    <w:rsid w:val="00A1175B"/>
    <w:rsid w:val="00A162BD"/>
    <w:rsid w:val="00A836AD"/>
    <w:rsid w:val="00AA7F88"/>
    <w:rsid w:val="00AB0C11"/>
    <w:rsid w:val="00AB53F7"/>
    <w:rsid w:val="00AD6545"/>
    <w:rsid w:val="00AF1311"/>
    <w:rsid w:val="00AF7278"/>
    <w:rsid w:val="00B010C4"/>
    <w:rsid w:val="00B104F2"/>
    <w:rsid w:val="00B17D39"/>
    <w:rsid w:val="00B259BA"/>
    <w:rsid w:val="00B53AEE"/>
    <w:rsid w:val="00B86F9F"/>
    <w:rsid w:val="00BA16DC"/>
    <w:rsid w:val="00BB5932"/>
    <w:rsid w:val="00BB7161"/>
    <w:rsid w:val="00BC6FF5"/>
    <w:rsid w:val="00BE3182"/>
    <w:rsid w:val="00BE4AEB"/>
    <w:rsid w:val="00BE74C5"/>
    <w:rsid w:val="00C025A1"/>
    <w:rsid w:val="00C12ADC"/>
    <w:rsid w:val="00C13000"/>
    <w:rsid w:val="00C427CD"/>
    <w:rsid w:val="00C44961"/>
    <w:rsid w:val="00C568B5"/>
    <w:rsid w:val="00C80B9C"/>
    <w:rsid w:val="00C9350D"/>
    <w:rsid w:val="00CA32C9"/>
    <w:rsid w:val="00CB0E35"/>
    <w:rsid w:val="00CB172C"/>
    <w:rsid w:val="00CB6845"/>
    <w:rsid w:val="00CD5388"/>
    <w:rsid w:val="00CE3401"/>
    <w:rsid w:val="00D27A65"/>
    <w:rsid w:val="00D34A0D"/>
    <w:rsid w:val="00D432CB"/>
    <w:rsid w:val="00D5273E"/>
    <w:rsid w:val="00D52D06"/>
    <w:rsid w:val="00D535A7"/>
    <w:rsid w:val="00D77D1F"/>
    <w:rsid w:val="00D8458A"/>
    <w:rsid w:val="00D87EE9"/>
    <w:rsid w:val="00DA03C8"/>
    <w:rsid w:val="00DA53CB"/>
    <w:rsid w:val="00DA66D9"/>
    <w:rsid w:val="00DA7DCD"/>
    <w:rsid w:val="00DB74F7"/>
    <w:rsid w:val="00DC0A1F"/>
    <w:rsid w:val="00DC74A1"/>
    <w:rsid w:val="00E0083D"/>
    <w:rsid w:val="00E22C7B"/>
    <w:rsid w:val="00E24F37"/>
    <w:rsid w:val="00E324F7"/>
    <w:rsid w:val="00E33790"/>
    <w:rsid w:val="00E45470"/>
    <w:rsid w:val="00E62A2A"/>
    <w:rsid w:val="00E655CC"/>
    <w:rsid w:val="00E75F0A"/>
    <w:rsid w:val="00E76C6D"/>
    <w:rsid w:val="00E83704"/>
    <w:rsid w:val="00E86C47"/>
    <w:rsid w:val="00E93F39"/>
    <w:rsid w:val="00EB1078"/>
    <w:rsid w:val="00EB114E"/>
    <w:rsid w:val="00EC3F46"/>
    <w:rsid w:val="00ED37B0"/>
    <w:rsid w:val="00EE3AD4"/>
    <w:rsid w:val="00EF02B7"/>
    <w:rsid w:val="00EF6965"/>
    <w:rsid w:val="00F132B3"/>
    <w:rsid w:val="00F561CF"/>
    <w:rsid w:val="00F620C4"/>
    <w:rsid w:val="00F6547F"/>
    <w:rsid w:val="00F739A2"/>
    <w:rsid w:val="00F845BD"/>
    <w:rsid w:val="00F868BB"/>
    <w:rsid w:val="00F92F82"/>
    <w:rsid w:val="00FA16DE"/>
    <w:rsid w:val="00FA3F51"/>
    <w:rsid w:val="00FA51EC"/>
    <w:rsid w:val="00FC380F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F054"/>
  <w15:docId w15:val="{250AA52D-65BC-40C5-B02D-0D5043A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ryant Regular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432CB"/>
    <w:pPr>
      <w:spacing w:after="180" w:line="240" w:lineRule="atLeast"/>
    </w:pPr>
  </w:style>
  <w:style w:type="paragraph" w:styleId="Heading1">
    <w:name w:val="heading 1"/>
    <w:basedOn w:val="Normal"/>
    <w:link w:val="Heading1Char"/>
    <w:semiHidden/>
    <w:rsid w:val="003D0BFE"/>
    <w:pPr>
      <w:spacing w:after="0" w:line="440" w:lineRule="exact"/>
      <w:outlineLvl w:val="0"/>
    </w:pPr>
    <w:rPr>
      <w:rFonts w:asciiTheme="minorHAnsi" w:eastAsiaTheme="minorEastAsia" w:hAnsiTheme="minorHAnsi" w:cstheme="minorBidi"/>
      <w:color w:val="000000" w:themeColor="text1"/>
      <w:spacing w:val="-10"/>
      <w:sz w:val="44"/>
      <w:szCs w:val="4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D6545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color w:val="FDB913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D432CB"/>
    <w:rPr>
      <w:rFonts w:asciiTheme="minorHAnsi" w:eastAsiaTheme="minorEastAsia" w:hAnsiTheme="minorHAnsi" w:cstheme="minorBidi"/>
      <w:color w:val="000000" w:themeColor="text1"/>
      <w:spacing w:val="-10"/>
      <w:sz w:val="44"/>
      <w:szCs w:val="44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2CB"/>
  </w:style>
  <w:style w:type="paragraph" w:styleId="Footer">
    <w:name w:val="footer"/>
    <w:basedOn w:val="Normal"/>
    <w:link w:val="FooterChar"/>
    <w:uiPriority w:val="99"/>
    <w:rsid w:val="00F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CB"/>
  </w:style>
  <w:style w:type="character" w:customStyle="1" w:styleId="Heading2Char">
    <w:name w:val="Heading 2 Char"/>
    <w:basedOn w:val="DefaultParagraphFont"/>
    <w:link w:val="Heading2"/>
    <w:uiPriority w:val="9"/>
    <w:semiHidden/>
    <w:rsid w:val="00D432CB"/>
    <w:rPr>
      <w:rFonts w:asciiTheme="majorHAnsi" w:eastAsiaTheme="majorEastAsia" w:hAnsiTheme="majorHAnsi" w:cstheme="majorBidi"/>
      <w:color w:val="FDB913" w:themeColor="accent3"/>
      <w:sz w:val="26"/>
      <w:szCs w:val="26"/>
    </w:rPr>
  </w:style>
  <w:style w:type="paragraph" w:customStyle="1" w:styleId="MeetingTitle">
    <w:name w:val="Meeting Title"/>
    <w:basedOn w:val="Normal"/>
    <w:link w:val="MeetingTitleChar"/>
    <w:qFormat/>
    <w:rsid w:val="00E86C47"/>
    <w:pPr>
      <w:pBdr>
        <w:top w:val="single" w:sz="4" w:space="1" w:color="7F7F7F" w:themeColor="text1" w:themeTint="80"/>
      </w:pBdr>
      <w:spacing w:after="0" w:line="780" w:lineRule="exact"/>
    </w:pPr>
    <w:rPr>
      <w:b/>
      <w:caps/>
      <w:color w:val="00A068" w:themeColor="accent1"/>
      <w:sz w:val="72"/>
      <w:szCs w:val="72"/>
    </w:rPr>
  </w:style>
  <w:style w:type="paragraph" w:customStyle="1" w:styleId="Textbody">
    <w:name w:val="Text body"/>
    <w:basedOn w:val="Normal"/>
    <w:uiPriority w:val="1"/>
    <w:qFormat/>
    <w:rsid w:val="00853733"/>
    <w:pPr>
      <w:spacing w:after="0" w:line="380" w:lineRule="exact"/>
    </w:pPr>
    <w:rPr>
      <w:sz w:val="24"/>
      <w:szCs w:val="28"/>
    </w:rPr>
  </w:style>
  <w:style w:type="paragraph" w:customStyle="1" w:styleId="Agenda">
    <w:name w:val="Agenda"/>
    <w:basedOn w:val="Normal"/>
    <w:uiPriority w:val="2"/>
    <w:qFormat/>
    <w:rsid w:val="00E86C47"/>
    <w:pPr>
      <w:pBdr>
        <w:top w:val="single" w:sz="4" w:space="1" w:color="7F7F7F" w:themeColor="text1" w:themeTint="80"/>
      </w:pBdr>
      <w:spacing w:before="120" w:after="0" w:line="300" w:lineRule="exact"/>
    </w:pPr>
    <w:rPr>
      <w:b/>
      <w:caps/>
      <w:color w:val="00A068" w:themeColor="accen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32CB"/>
    <w:pPr>
      <w:ind w:left="720"/>
      <w:contextualSpacing/>
    </w:pPr>
  </w:style>
  <w:style w:type="paragraph" w:customStyle="1" w:styleId="NumberedBulletPoints">
    <w:name w:val="Numbered Bullet Points"/>
    <w:basedOn w:val="ListParagraph"/>
    <w:link w:val="NumberedBulletPointsChar"/>
    <w:uiPriority w:val="3"/>
    <w:qFormat/>
    <w:rsid w:val="00853733"/>
    <w:pPr>
      <w:numPr>
        <w:numId w:val="20"/>
      </w:numPr>
      <w:spacing w:after="0" w:line="340" w:lineRule="exact"/>
    </w:pPr>
    <w:rPr>
      <w:sz w:val="24"/>
      <w:szCs w:val="28"/>
    </w:rPr>
  </w:style>
  <w:style w:type="numbering" w:customStyle="1" w:styleId="BulletPoints">
    <w:name w:val="Bullet Points"/>
    <w:basedOn w:val="NoList"/>
    <w:uiPriority w:val="99"/>
    <w:rsid w:val="00C80B9C"/>
    <w:pPr>
      <w:numPr>
        <w:numId w:val="21"/>
      </w:numPr>
    </w:pPr>
  </w:style>
  <w:style w:type="paragraph" w:customStyle="1" w:styleId="Bulletpoint">
    <w:name w:val="Bullet point"/>
    <w:basedOn w:val="NumberedBulletPoints"/>
    <w:link w:val="BulletpointChar"/>
    <w:rsid w:val="00C80B9C"/>
    <w:pPr>
      <w:numPr>
        <w:numId w:val="0"/>
      </w:numPr>
      <w:ind w:left="227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80B9C"/>
  </w:style>
  <w:style w:type="character" w:customStyle="1" w:styleId="NumberedBulletPointsChar">
    <w:name w:val="Numbered Bullet Points Char"/>
    <w:basedOn w:val="ListParagraphChar"/>
    <w:link w:val="NumberedBulletPoints"/>
    <w:uiPriority w:val="3"/>
    <w:rsid w:val="00853733"/>
    <w:rPr>
      <w:sz w:val="24"/>
      <w:szCs w:val="28"/>
    </w:rPr>
  </w:style>
  <w:style w:type="character" w:customStyle="1" w:styleId="BulletpointChar">
    <w:name w:val="Bullet point Char"/>
    <w:basedOn w:val="NumberedBulletPointsChar"/>
    <w:link w:val="Bulletpoint"/>
    <w:rsid w:val="00C80B9C"/>
    <w:rPr>
      <w:sz w:val="28"/>
      <w:szCs w:val="28"/>
    </w:rPr>
  </w:style>
  <w:style w:type="paragraph" w:customStyle="1" w:styleId="DateandTime">
    <w:name w:val="Date and Time"/>
    <w:basedOn w:val="Normal"/>
    <w:uiPriority w:val="1"/>
    <w:qFormat/>
    <w:rsid w:val="00853733"/>
    <w:pPr>
      <w:spacing w:after="0" w:line="380" w:lineRule="exact"/>
    </w:pPr>
    <w:rPr>
      <w:sz w:val="28"/>
      <w:szCs w:val="28"/>
    </w:rPr>
  </w:style>
  <w:style w:type="paragraph" w:customStyle="1" w:styleId="Quoteinquotebox">
    <w:name w:val="Quote in quote box"/>
    <w:basedOn w:val="MeetingTitle"/>
    <w:link w:val="QuoteinquoteboxChar"/>
    <w:qFormat/>
    <w:rsid w:val="00853733"/>
    <w:pPr>
      <w:pBdr>
        <w:top w:val="none" w:sz="0" w:space="0" w:color="auto"/>
      </w:pBdr>
    </w:pPr>
    <w:rPr>
      <w:color w:val="FFFFFF" w:themeColor="background1"/>
    </w:rPr>
  </w:style>
  <w:style w:type="character" w:customStyle="1" w:styleId="MeetingTitleChar">
    <w:name w:val="Meeting Title Char"/>
    <w:basedOn w:val="DefaultParagraphFont"/>
    <w:link w:val="MeetingTitle"/>
    <w:rsid w:val="00E86C47"/>
    <w:rPr>
      <w:b/>
      <w:caps/>
      <w:color w:val="00A068" w:themeColor="accent1"/>
      <w:sz w:val="72"/>
      <w:szCs w:val="72"/>
    </w:rPr>
  </w:style>
  <w:style w:type="character" w:customStyle="1" w:styleId="QuoteinquoteboxChar">
    <w:name w:val="Quote in quote box Char"/>
    <w:basedOn w:val="MeetingTitleChar"/>
    <w:link w:val="Quoteinquotebox"/>
    <w:rsid w:val="00853733"/>
    <w:rPr>
      <w:b/>
      <w:caps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4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D8"/>
    <w:pPr>
      <w:spacing w:after="20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2A2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EB"/>
    <w:pPr>
      <w:spacing w:after="180"/>
    </w:pPr>
    <w:rPr>
      <w:rFonts w:ascii="Arial" w:hAnsi="Arial" w:cs="Bryant Regular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EB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A6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uller@petroc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unications\Branding\ETF%20brand\NEW%20ETF%20brand\Agenda\Word%20Templates(Option%201)\Agenda%20Option%201%20(Red).dotx" TargetMode="External"/></Relationships>
</file>

<file path=word/theme/theme1.xml><?xml version="1.0" encoding="utf-8"?>
<a:theme xmlns:a="http://schemas.openxmlformats.org/drawingml/2006/main" name="Office Theme">
  <a:themeElements>
    <a:clrScheme name="ETF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A068"/>
      </a:accent1>
      <a:accent2>
        <a:srgbClr val="E51C41"/>
      </a:accent2>
      <a:accent3>
        <a:srgbClr val="FDB913"/>
      </a:accent3>
      <a:accent4>
        <a:srgbClr val="0071F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A38B-AD07-498C-8F08-0733227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Option 1 (Red)</Template>
  <TotalTime>14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Gifford</dc:creator>
  <cp:lastModifiedBy>Ljaja Sterland</cp:lastModifiedBy>
  <cp:revision>3</cp:revision>
  <dcterms:created xsi:type="dcterms:W3CDTF">2019-03-25T00:11:00Z</dcterms:created>
  <dcterms:modified xsi:type="dcterms:W3CDTF">2019-03-25T00:24:00Z</dcterms:modified>
</cp:coreProperties>
</file>