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rPr>
          <w:rFonts w:ascii="Corbel" w:eastAsiaTheme="majorEastAsia" w:hAnsi="Corbel" w:cstheme="majorBidi"/>
          <w:b/>
          <w:color w:val="548DD4" w:themeColor="text2" w:themeTint="99"/>
          <w:sz w:val="36"/>
          <w:szCs w:val="72"/>
        </w:rPr>
        <w:id w:val="252376216"/>
        <w:docPartObj>
          <w:docPartGallery w:val="Cover Pages"/>
          <w:docPartUnique/>
        </w:docPartObj>
      </w:sdtPr>
      <w:sdtEndPr>
        <w:rPr>
          <w:rFonts w:eastAsiaTheme="minorHAnsi" w:cstheme="minorBidi"/>
          <w:b w:val="0"/>
          <w:color w:val="auto"/>
          <w:sz w:val="22"/>
          <w:szCs w:val="24"/>
        </w:rPr>
      </w:sdtEndPr>
      <w:sdtContent>
        <w:sdt>
          <w:sdtPr>
            <w:rPr>
              <w:rFonts w:ascii="Corbel" w:eastAsiaTheme="majorEastAsia" w:hAnsi="Corbel" w:cstheme="majorBidi"/>
              <w:b/>
              <w:color w:val="548DD4" w:themeColor="text2" w:themeTint="99"/>
              <w:sz w:val="36"/>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5614F841" w14:textId="77777777" w:rsidR="00B066CA" w:rsidRPr="001149E2" w:rsidRDefault="00B066CA" w:rsidP="002405E3">
              <w:pPr>
                <w:rPr>
                  <w:rFonts w:ascii="Corbel" w:eastAsiaTheme="majorEastAsia" w:hAnsi="Corbel" w:cstheme="majorBidi"/>
                  <w:b/>
                  <w:color w:val="548DD4" w:themeColor="text2" w:themeTint="99"/>
                  <w:sz w:val="36"/>
                  <w:szCs w:val="72"/>
                </w:rPr>
              </w:pPr>
              <w:r w:rsidRPr="001149E2">
                <w:rPr>
                  <w:rFonts w:ascii="Corbel" w:eastAsiaTheme="majorEastAsia" w:hAnsi="Corbel" w:cstheme="majorBidi"/>
                  <w:b/>
                  <w:color w:val="548DD4" w:themeColor="text2" w:themeTint="99"/>
                  <w:sz w:val="36"/>
                  <w:szCs w:val="72"/>
                </w:rPr>
                <w:t>The Learning Framework:</w:t>
              </w:r>
            </w:p>
          </w:sdtContent>
        </w:sdt>
        <w:sdt>
          <w:sdtPr>
            <w:rPr>
              <w:rFonts w:ascii="Corbel" w:hAnsi="Corbel"/>
              <w:b/>
              <w:noProof/>
              <w:color w:val="548DD4" w:themeColor="text2" w:themeTint="99"/>
              <w:sz w:val="36"/>
              <w:szCs w:val="36"/>
            </w:rPr>
            <w:alias w:val="Subtitle"/>
            <w:tag w:val="Subtitle"/>
            <w:id w:val="11521189"/>
            <w:text/>
          </w:sdtPr>
          <w:sdtEndPr/>
          <w:sdtContent>
            <w:p w14:paraId="7D84B5BE" w14:textId="77777777" w:rsidR="00B066CA" w:rsidRPr="001149E2" w:rsidRDefault="00B066CA" w:rsidP="002405E3">
              <w:pPr>
                <w:rPr>
                  <w:rFonts w:ascii="Corbel" w:hAnsi="Corbel"/>
                  <w:b/>
                  <w:noProof/>
                  <w:color w:val="548DD4" w:themeColor="text2" w:themeTint="99"/>
                  <w:sz w:val="36"/>
                  <w:szCs w:val="36"/>
                </w:rPr>
              </w:pPr>
              <w:r w:rsidRPr="001149E2">
                <w:rPr>
                  <w:rFonts w:ascii="Corbel" w:hAnsi="Corbel"/>
                  <w:b/>
                  <w:noProof/>
                  <w:color w:val="548DD4" w:themeColor="text2" w:themeTint="99"/>
                  <w:sz w:val="36"/>
                  <w:szCs w:val="36"/>
                </w:rPr>
                <w:t>Analysis of the theoretical basis</w:t>
              </w:r>
              <w:r w:rsidR="0098403A" w:rsidRPr="001149E2">
                <w:rPr>
                  <w:rFonts w:ascii="Corbel" w:hAnsi="Corbel"/>
                  <w:b/>
                  <w:noProof/>
                  <w:color w:val="548DD4" w:themeColor="text2" w:themeTint="99"/>
                  <w:sz w:val="36"/>
                  <w:szCs w:val="36"/>
                </w:rPr>
                <w:t xml:space="preserve"> of the framework</w:t>
              </w:r>
            </w:p>
          </w:sdtContent>
        </w:sdt>
        <w:p w14:paraId="673D3BF2" w14:textId="77777777" w:rsidR="00B066CA" w:rsidRPr="001149E2" w:rsidRDefault="0039781A" w:rsidP="002405E3">
          <w:pPr>
            <w:rPr>
              <w:rFonts w:ascii="Corbel" w:hAnsi="Corbel"/>
              <w:b/>
              <w:noProof/>
              <w:color w:val="548DD4" w:themeColor="text2" w:themeTint="99"/>
              <w:sz w:val="36"/>
              <w:szCs w:val="36"/>
            </w:rPr>
          </w:pPr>
          <w:sdt>
            <w:sdtPr>
              <w:rPr>
                <w:rFonts w:ascii="Corbel" w:hAnsi="Corbel"/>
                <w:b/>
                <w:noProof/>
                <w:color w:val="548DD4" w:themeColor="text2" w:themeTint="99"/>
                <w:sz w:val="36"/>
                <w:szCs w:val="36"/>
              </w:rPr>
              <w:alias w:val="Author"/>
              <w:id w:val="11521190"/>
              <w:dataBinding w:prefixMappings="xmlns:ns0='http://purl.org/dc/elements/1.1/' xmlns:ns1='http://schemas.openxmlformats.org/package/2006/metadata/core-properties' " w:xpath="/ns1:coreProperties[1]/ns0:creator[1]" w:storeItemID="{6C3C8BC8-F283-45AE-878A-BAB7291924A1}"/>
              <w:text/>
            </w:sdtPr>
            <w:sdtEndPr/>
            <w:sdtContent>
              <w:r w:rsidR="003926E7" w:rsidRPr="001149E2">
                <w:rPr>
                  <w:rFonts w:ascii="Corbel" w:hAnsi="Corbel"/>
                  <w:b/>
                  <w:noProof/>
                  <w:color w:val="548DD4" w:themeColor="text2" w:themeTint="99"/>
                  <w:sz w:val="36"/>
                  <w:szCs w:val="36"/>
                </w:rPr>
                <w:t xml:space="preserve">Caroline Walker-Gleaves, </w:t>
              </w:r>
              <w:r w:rsidR="00FA108A">
                <w:rPr>
                  <w:rFonts w:ascii="Corbel" w:hAnsi="Corbel"/>
                  <w:b/>
                  <w:noProof/>
                  <w:color w:val="548DD4" w:themeColor="text2" w:themeTint="99"/>
                  <w:sz w:val="36"/>
                  <w:szCs w:val="36"/>
                </w:rPr>
                <w:t>Education Consultant Senior Lecturer, Durham University.</w:t>
              </w:r>
              <w:r w:rsidR="00B066CA" w:rsidRPr="001149E2">
                <w:rPr>
                  <w:rFonts w:ascii="Corbel" w:hAnsi="Corbel"/>
                  <w:b/>
                  <w:noProof/>
                  <w:color w:val="548DD4" w:themeColor="text2" w:themeTint="99"/>
                  <w:sz w:val="36"/>
                  <w:szCs w:val="36"/>
                </w:rPr>
                <w:t xml:space="preserve">                                          </w:t>
              </w:r>
            </w:sdtContent>
          </w:sdt>
        </w:p>
        <w:p w14:paraId="3331B1EB" w14:textId="77777777" w:rsidR="00B066CA" w:rsidRPr="001149E2" w:rsidRDefault="00B066CA" w:rsidP="002405E3">
          <w:pPr>
            <w:rPr>
              <w:rFonts w:ascii="Corbel" w:hAnsi="Corbel"/>
              <w:b/>
              <w:sz w:val="36"/>
            </w:rPr>
          </w:pPr>
          <w:r w:rsidRPr="001149E2">
            <w:rPr>
              <w:rFonts w:ascii="Corbel" w:hAnsi="Corbel"/>
              <w:b/>
              <w:noProof/>
              <w:sz w:val="36"/>
            </w:rPr>
            <w:drawing>
              <wp:anchor distT="0" distB="0" distL="114300" distR="114300" simplePos="0" relativeHeight="251657216" behindDoc="1" locked="0" layoutInCell="1" allowOverlap="1" wp14:anchorId="4954CEE5" wp14:editId="5591F39E">
                <wp:simplePos x="0" y="0"/>
                <wp:positionH relativeFrom="page">
                  <wp:posOffset>363855</wp:posOffset>
                </wp:positionH>
                <wp:positionV relativeFrom="page">
                  <wp:posOffset>6906260</wp:posOffset>
                </wp:positionV>
                <wp:extent cx="7037070" cy="2786380"/>
                <wp:effectExtent l="25400" t="0" r="0" b="0"/>
                <wp:wrapNone/>
                <wp:docPr id="2"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7037070" cy="2786380"/>
                        </a:xfrm>
                        <a:prstGeom prst="rect">
                          <a:avLst/>
                        </a:prstGeom>
                        <a:noFill/>
                        <a:ln w="9525">
                          <a:noFill/>
                          <a:miter lim="800000"/>
                          <a:headEnd/>
                          <a:tailEnd/>
                        </a:ln>
                      </pic:spPr>
                    </pic:pic>
                  </a:graphicData>
                </a:graphic>
              </wp:anchor>
            </w:drawing>
          </w:r>
        </w:p>
        <w:p w14:paraId="148359A4" w14:textId="77777777" w:rsidR="00BA05E0" w:rsidRPr="008477E5" w:rsidRDefault="0039781A" w:rsidP="008477E5">
          <w:pPr>
            <w:spacing w:line="360" w:lineRule="auto"/>
            <w:rPr>
              <w:rFonts w:ascii="Corbel" w:hAnsi="Corbel"/>
              <w:b/>
              <w:sz w:val="28"/>
            </w:rPr>
          </w:pPr>
          <w:r>
            <w:rPr>
              <w:rFonts w:ascii="Corbel" w:hAnsi="Corbel"/>
              <w:noProof/>
              <w:sz w:val="36"/>
            </w:rPr>
            <w:pict w14:anchorId="5B3BD8BA">
              <v:rect id="_x0000_s1054" style="position:absolute;margin-left:27.65pt;margin-top:666pt;width:554.4pt;height:97.2pt;z-index:-251658240;mso-wrap-edited:f;mso-position-horizontal:absolute;mso-position-horizontal-relative:page;mso-position-vertical:absolute;mso-position-vertical-relative:page" wrapcoords="-29 -22 -29 21577 21629 21577 21629 -22 -29 -22" fillcolor="#8db3e2 [1311]" stroked="f" strokecolor="#4a7ebb" strokeweight="1.5pt">
                <v:fill o:opacity2="0" rotate="t" o:detectmouseclick="t" type="gradient"/>
                <v:shadow opacity="22938f" offset="0"/>
                <v:textbox inset=",7.2pt,,7.2pt"/>
                <w10:wrap anchorx="page" anchory="page"/>
              </v:rect>
            </w:pict>
          </w:r>
          <w:r w:rsidR="00B066CA" w:rsidRPr="001149E2">
            <w:rPr>
              <w:rFonts w:ascii="Corbel" w:hAnsi="Corbel"/>
              <w:sz w:val="36"/>
            </w:rPr>
            <w:br w:type="page"/>
          </w:r>
          <w:r w:rsidR="00BA05E0" w:rsidRPr="008477E5">
            <w:rPr>
              <w:rFonts w:ascii="Corbel" w:hAnsi="Corbel"/>
              <w:b/>
              <w:sz w:val="28"/>
            </w:rPr>
            <w:lastRenderedPageBreak/>
            <w:t>The Learning Framework</w:t>
          </w:r>
        </w:p>
        <w:p w14:paraId="0E12B72E" w14:textId="77777777" w:rsidR="00530404" w:rsidRDefault="00530404" w:rsidP="008477E5">
          <w:pPr>
            <w:spacing w:line="360" w:lineRule="auto"/>
            <w:rPr>
              <w:rFonts w:ascii="Corbel" w:hAnsi="Corbel"/>
              <w:b/>
              <w:sz w:val="28"/>
            </w:rPr>
          </w:pPr>
        </w:p>
        <w:p w14:paraId="7F0A27F0" w14:textId="77777777" w:rsidR="00920B03" w:rsidRPr="008477E5" w:rsidRDefault="00920B03" w:rsidP="008477E5">
          <w:pPr>
            <w:spacing w:line="360" w:lineRule="auto"/>
            <w:rPr>
              <w:rFonts w:ascii="Corbel" w:hAnsi="Corbel"/>
              <w:b/>
              <w:sz w:val="28"/>
            </w:rPr>
          </w:pPr>
          <w:r w:rsidRPr="008477E5">
            <w:rPr>
              <w:rFonts w:ascii="Corbel" w:hAnsi="Corbel"/>
              <w:b/>
              <w:sz w:val="28"/>
            </w:rPr>
            <w:t>Introduction</w:t>
          </w:r>
        </w:p>
        <w:p w14:paraId="43AB2649" w14:textId="77777777" w:rsidR="00BA05E0" w:rsidRPr="009C3A13" w:rsidRDefault="00BA05E0" w:rsidP="008477E5">
          <w:pPr>
            <w:spacing w:line="360" w:lineRule="auto"/>
            <w:rPr>
              <w:rFonts w:ascii="Corbel" w:hAnsi="Corbel"/>
              <w:sz w:val="22"/>
            </w:rPr>
          </w:pPr>
        </w:p>
        <w:p w14:paraId="17E8A15A" w14:textId="77777777" w:rsidR="002A6DE8" w:rsidRPr="009C3A13" w:rsidRDefault="000C029A" w:rsidP="008477E5">
          <w:pPr>
            <w:spacing w:line="360" w:lineRule="auto"/>
            <w:rPr>
              <w:rFonts w:ascii="Corbel" w:hAnsi="Corbel"/>
              <w:sz w:val="22"/>
            </w:rPr>
          </w:pPr>
          <w:r w:rsidRPr="009C3A13">
            <w:rPr>
              <w:rFonts w:ascii="Corbel" w:hAnsi="Corbel"/>
              <w:sz w:val="22"/>
            </w:rPr>
            <w:t>The Leading Learning seminar held at the Institute of Education on February 29</w:t>
          </w:r>
          <w:r w:rsidRPr="009C3A13">
            <w:rPr>
              <w:rFonts w:ascii="Corbel" w:hAnsi="Corbel"/>
              <w:sz w:val="22"/>
              <w:vertAlign w:val="superscript"/>
            </w:rPr>
            <w:t>th</w:t>
          </w:r>
          <w:r w:rsidRPr="009C3A13">
            <w:rPr>
              <w:rFonts w:ascii="Corbel" w:hAnsi="Corbel"/>
              <w:sz w:val="22"/>
            </w:rPr>
            <w:t>, 2012, had as its stated purpose, the discussion and development of ideas and issues pertaining to the role of leaders and senior managers in relation to the improvement of teaching and learning in further education.</w:t>
          </w:r>
          <w:r w:rsidR="005B1E9C" w:rsidRPr="009C3A13">
            <w:rPr>
              <w:rFonts w:ascii="Corbel" w:hAnsi="Corbel"/>
              <w:sz w:val="22"/>
            </w:rPr>
            <w:t xml:space="preserve"> Several key themes arose out the seminar that stand behind the analysis of the theoretical basis of the Learning Framework within this document</w:t>
          </w:r>
          <w:r w:rsidR="00FB4E71" w:rsidRPr="009C3A13">
            <w:rPr>
              <w:rFonts w:ascii="Corbel" w:hAnsi="Corbel"/>
              <w:sz w:val="22"/>
            </w:rPr>
            <w:t xml:space="preserve"> (</w:t>
          </w:r>
          <w:proofErr w:type="spellStart"/>
          <w:r w:rsidR="00FB4E71" w:rsidRPr="009C3A13">
            <w:rPr>
              <w:rFonts w:ascii="Corbel" w:hAnsi="Corbel"/>
              <w:sz w:val="22"/>
            </w:rPr>
            <w:t>IfL</w:t>
          </w:r>
          <w:proofErr w:type="spellEnd"/>
          <w:r w:rsidR="00FB4E71" w:rsidRPr="009C3A13">
            <w:rPr>
              <w:rFonts w:ascii="Corbel" w:hAnsi="Corbel"/>
              <w:sz w:val="22"/>
            </w:rPr>
            <w:t>, 2012, p.5)</w:t>
          </w:r>
          <w:r w:rsidR="005B1E9C" w:rsidRPr="009C3A13">
            <w:rPr>
              <w:rFonts w:ascii="Corbel" w:hAnsi="Corbel"/>
              <w:sz w:val="22"/>
            </w:rPr>
            <w:t>:</w:t>
          </w:r>
        </w:p>
        <w:p w14:paraId="5282C393" w14:textId="77777777" w:rsidR="005B1E9C" w:rsidRPr="009C3A13" w:rsidRDefault="005B1E9C" w:rsidP="008477E5">
          <w:pPr>
            <w:tabs>
              <w:tab w:val="left" w:pos="284"/>
            </w:tabs>
            <w:spacing w:line="360" w:lineRule="auto"/>
            <w:ind w:left="284" w:hanging="284"/>
            <w:rPr>
              <w:rFonts w:ascii="Corbel" w:hAnsi="Corbel"/>
              <w:sz w:val="22"/>
            </w:rPr>
          </w:pPr>
        </w:p>
        <w:p w14:paraId="7D95BBFC" w14:textId="77777777" w:rsidR="002A6DE8" w:rsidRPr="009C3A13" w:rsidRDefault="002A6DE8" w:rsidP="008477E5">
          <w:pPr>
            <w:pStyle w:val="ListParagraph"/>
            <w:widowControl w:val="0"/>
            <w:numPr>
              <w:ilvl w:val="0"/>
              <w:numId w:val="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hanging="284"/>
            <w:rPr>
              <w:rFonts w:ascii="Corbel" w:hAnsi="Corbel" w:cs="Helvetica"/>
              <w:color w:val="141413"/>
              <w:sz w:val="22"/>
              <w:szCs w:val="22"/>
            </w:rPr>
          </w:pPr>
          <w:r w:rsidRPr="009C3A13">
            <w:rPr>
              <w:rFonts w:ascii="Corbel" w:hAnsi="Corbel" w:cs="Helvetica"/>
              <w:color w:val="141413"/>
              <w:sz w:val="22"/>
              <w:szCs w:val="22"/>
            </w:rPr>
            <w:t>The further education and skills system requires a cultural shift to enable it to improve further the quality of teaching and learning.</w:t>
          </w:r>
        </w:p>
        <w:p w14:paraId="7459ADBA" w14:textId="77777777" w:rsidR="002A6DE8" w:rsidRPr="009C3A13" w:rsidRDefault="002A6DE8" w:rsidP="008477E5">
          <w:pPr>
            <w:pStyle w:val="ListParagraph"/>
            <w:widowControl w:val="0"/>
            <w:numPr>
              <w:ilvl w:val="0"/>
              <w:numId w:val="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hanging="284"/>
            <w:rPr>
              <w:rFonts w:ascii="Corbel" w:hAnsi="Corbel" w:cs="Helvetica"/>
              <w:color w:val="141413"/>
              <w:sz w:val="22"/>
              <w:szCs w:val="22"/>
            </w:rPr>
          </w:pPr>
          <w:r w:rsidRPr="009C3A13">
            <w:rPr>
              <w:rFonts w:ascii="Corbel" w:hAnsi="Corbel" w:cs="Helvetica"/>
              <w:color w:val="141413"/>
              <w:sz w:val="22"/>
              <w:szCs w:val="22"/>
            </w:rPr>
            <w:t>Leaders in further education should make the leading of learning for staff and learners their top strategic priority.</w:t>
          </w:r>
        </w:p>
        <w:p w14:paraId="2F6AAA17" w14:textId="77777777" w:rsidR="002A6DE8" w:rsidRPr="009C3A13" w:rsidRDefault="002A6DE8" w:rsidP="008477E5">
          <w:pPr>
            <w:pStyle w:val="ListParagraph"/>
            <w:widowControl w:val="0"/>
            <w:numPr>
              <w:ilvl w:val="0"/>
              <w:numId w:val="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hanging="284"/>
            <w:rPr>
              <w:rFonts w:ascii="Corbel" w:hAnsi="Corbel" w:cs="Helvetica"/>
              <w:color w:val="141413"/>
              <w:sz w:val="22"/>
              <w:szCs w:val="22"/>
            </w:rPr>
          </w:pPr>
          <w:r w:rsidRPr="009C3A13">
            <w:rPr>
              <w:rFonts w:ascii="Corbel" w:hAnsi="Corbel" w:cs="Helvetica"/>
              <w:color w:val="141413"/>
              <w:sz w:val="22"/>
              <w:szCs w:val="22"/>
            </w:rPr>
            <w:t xml:space="preserve">Good teaching is born of innovation, and this involves a degree of experimentation that is unlikely to happen if an </w:t>
          </w:r>
          <w:r w:rsidR="00757D30" w:rsidRPr="009C3A13">
            <w:rPr>
              <w:rFonts w:ascii="Corbel" w:hAnsi="Corbel" w:cs="Helvetica"/>
              <w:color w:val="141413"/>
              <w:sz w:val="22"/>
              <w:szCs w:val="22"/>
            </w:rPr>
            <w:t>organization</w:t>
          </w:r>
          <w:r w:rsidRPr="009C3A13">
            <w:rPr>
              <w:rFonts w:ascii="Corbel" w:hAnsi="Corbel" w:cs="Helvetica"/>
              <w:color w:val="141413"/>
              <w:sz w:val="22"/>
              <w:szCs w:val="22"/>
            </w:rPr>
            <w:t xml:space="preserve"> is highly controlling or risk‐averse.</w:t>
          </w:r>
        </w:p>
        <w:p w14:paraId="2A0BEF07" w14:textId="77777777" w:rsidR="002A6DE8" w:rsidRPr="009C3A13" w:rsidRDefault="002A6DE8" w:rsidP="008477E5">
          <w:pPr>
            <w:pStyle w:val="ListParagraph"/>
            <w:widowControl w:val="0"/>
            <w:numPr>
              <w:ilvl w:val="0"/>
              <w:numId w:val="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hanging="284"/>
            <w:rPr>
              <w:rFonts w:ascii="Corbel" w:hAnsi="Corbel" w:cs="Helvetica"/>
              <w:color w:val="141413"/>
              <w:sz w:val="22"/>
              <w:szCs w:val="22"/>
            </w:rPr>
          </w:pPr>
          <w:r w:rsidRPr="009C3A13">
            <w:rPr>
              <w:rFonts w:ascii="Corbel" w:hAnsi="Corbel" w:cs="Helvetica"/>
              <w:color w:val="141413"/>
              <w:sz w:val="22"/>
              <w:szCs w:val="22"/>
            </w:rPr>
            <w:t>Expansive workplaces encourage teachers and trainers to work creatively as teams taking responsibility for their own professional development, and they facilitate and reward innovation and experimentation in teaching and learning.</w:t>
          </w:r>
        </w:p>
        <w:p w14:paraId="26DD9BA3" w14:textId="77777777" w:rsidR="005B1E9C" w:rsidRPr="009C3A13" w:rsidRDefault="002A6DE8" w:rsidP="008477E5">
          <w:pPr>
            <w:pStyle w:val="ListParagraph"/>
            <w:numPr>
              <w:ilvl w:val="0"/>
              <w:numId w:val="5"/>
            </w:numPr>
            <w:tabs>
              <w:tab w:val="left" w:pos="284"/>
            </w:tabs>
            <w:spacing w:line="360" w:lineRule="auto"/>
            <w:ind w:left="284" w:hanging="284"/>
            <w:rPr>
              <w:rFonts w:ascii="Corbel" w:hAnsi="Corbel"/>
              <w:sz w:val="22"/>
            </w:rPr>
          </w:pPr>
          <w:r w:rsidRPr="009C3A13">
            <w:rPr>
              <w:rFonts w:ascii="Corbel" w:hAnsi="Corbel" w:cs="Helvetica"/>
              <w:color w:val="141413"/>
              <w:sz w:val="22"/>
              <w:szCs w:val="22"/>
            </w:rPr>
            <w:t>Leadership support for research‐informed professional practice and development provides a strong basis for the type of step‐change required in teaching and learning.</w:t>
          </w:r>
        </w:p>
        <w:p w14:paraId="1EA8899E" w14:textId="77777777" w:rsidR="00B066CA" w:rsidRPr="009C3A13" w:rsidRDefault="0039781A" w:rsidP="008477E5">
          <w:pPr>
            <w:spacing w:line="360" w:lineRule="auto"/>
            <w:rPr>
              <w:rFonts w:ascii="Corbel" w:hAnsi="Corbel"/>
              <w:sz w:val="22"/>
            </w:rPr>
          </w:pPr>
        </w:p>
      </w:sdtContent>
    </w:sdt>
    <w:p w14:paraId="42B43E3A" w14:textId="77777777" w:rsidR="00EC6EE6" w:rsidRPr="009C3A13" w:rsidRDefault="00666C02" w:rsidP="008477E5">
      <w:pPr>
        <w:spacing w:line="360" w:lineRule="auto"/>
        <w:rPr>
          <w:rFonts w:ascii="Corbel" w:hAnsi="Corbel"/>
          <w:sz w:val="22"/>
        </w:rPr>
      </w:pPr>
      <w:r w:rsidRPr="009C3A13">
        <w:rPr>
          <w:rFonts w:ascii="Corbel" w:hAnsi="Corbel"/>
          <w:sz w:val="22"/>
        </w:rPr>
        <w:t>The Learning Framework</w:t>
      </w:r>
      <w:r w:rsidR="00E03DDE" w:rsidRPr="009C3A13">
        <w:rPr>
          <w:rFonts w:ascii="Corbel" w:hAnsi="Corbel"/>
          <w:sz w:val="22"/>
        </w:rPr>
        <w:t>, although developed prior to the Leading Learning Seminar, draws on an</w:t>
      </w:r>
      <w:r w:rsidR="00094419" w:rsidRPr="009C3A13">
        <w:rPr>
          <w:rFonts w:ascii="Corbel" w:hAnsi="Corbel"/>
          <w:sz w:val="22"/>
        </w:rPr>
        <w:t>d supports many of the principles</w:t>
      </w:r>
      <w:r w:rsidR="00E03DDE" w:rsidRPr="009C3A13">
        <w:rPr>
          <w:rFonts w:ascii="Corbel" w:hAnsi="Corbel"/>
          <w:sz w:val="22"/>
        </w:rPr>
        <w:t xml:space="preserve"> and pedagogic foundations embedded in the seminar’s themes, and aims to develop a coherent model of developmental skill and knowledge, as well as a shared language, that will scaffold the progression to excellent teaching </w:t>
      </w:r>
      <w:r w:rsidR="00094419" w:rsidRPr="009C3A13">
        <w:rPr>
          <w:rFonts w:ascii="Corbel" w:hAnsi="Corbel"/>
          <w:sz w:val="22"/>
        </w:rPr>
        <w:t>and learning in colleges of further education.</w:t>
      </w:r>
    </w:p>
    <w:p w14:paraId="17C40A05" w14:textId="77777777" w:rsidR="00EC6EE6" w:rsidRPr="009C3A13" w:rsidRDefault="00EC6EE6" w:rsidP="008477E5">
      <w:pPr>
        <w:spacing w:line="360" w:lineRule="auto"/>
        <w:rPr>
          <w:rFonts w:ascii="Corbel" w:hAnsi="Corbel"/>
          <w:sz w:val="22"/>
        </w:rPr>
      </w:pPr>
    </w:p>
    <w:p w14:paraId="56C11837" w14:textId="77777777" w:rsidR="00F53682" w:rsidRPr="009C3A13" w:rsidRDefault="00EC6EE6" w:rsidP="008477E5">
      <w:pPr>
        <w:spacing w:line="360" w:lineRule="auto"/>
        <w:rPr>
          <w:rFonts w:ascii="Corbel" w:hAnsi="Corbel"/>
          <w:sz w:val="22"/>
        </w:rPr>
      </w:pPr>
      <w:r w:rsidRPr="009C3A13">
        <w:rPr>
          <w:rFonts w:ascii="Corbel" w:hAnsi="Corbel"/>
          <w:sz w:val="22"/>
        </w:rPr>
        <w:t xml:space="preserve">The Learning Framework is based on two precepts – first, the holistic approach to improving teaching and learning that covers all college activity, from management, to teacher development to learner engagement; and second, the idea that every learner has the right to the best possible education and training. The Learning Framework’s vision is that through a multifaceted approach to teaching and learning, colleges of further education will be able to facilitate and maintain this ‘best possible’ and thus make the vision a reality. </w:t>
      </w:r>
    </w:p>
    <w:p w14:paraId="48CACAE0" w14:textId="77777777" w:rsidR="00F53682" w:rsidRPr="009C3A13" w:rsidRDefault="00F53682" w:rsidP="008477E5">
      <w:pPr>
        <w:spacing w:line="360" w:lineRule="auto"/>
        <w:rPr>
          <w:rFonts w:ascii="Corbel" w:hAnsi="Corbel"/>
          <w:sz w:val="22"/>
        </w:rPr>
      </w:pPr>
    </w:p>
    <w:p w14:paraId="26D5C580" w14:textId="536670C5" w:rsidR="000D0786" w:rsidRPr="009C3A13" w:rsidRDefault="00F53682" w:rsidP="008477E5">
      <w:pPr>
        <w:spacing w:line="360" w:lineRule="auto"/>
        <w:rPr>
          <w:rFonts w:ascii="Corbel" w:hAnsi="Corbel"/>
          <w:sz w:val="22"/>
        </w:rPr>
      </w:pPr>
      <w:r w:rsidRPr="009C3A13">
        <w:rPr>
          <w:rFonts w:ascii="Corbel" w:hAnsi="Corbel"/>
          <w:sz w:val="22"/>
        </w:rPr>
        <w:t>This Evaluation examines a particular strand of the Learning Framework</w:t>
      </w:r>
      <w:r w:rsidR="005A1FC6" w:rsidRPr="009C3A13">
        <w:rPr>
          <w:rFonts w:ascii="Corbel" w:hAnsi="Corbel"/>
          <w:sz w:val="22"/>
        </w:rPr>
        <w:t xml:space="preserve">, the Theoretical Basis of the framework. </w:t>
      </w:r>
      <w:r w:rsidR="00E47BF3" w:rsidRPr="009C3A13">
        <w:rPr>
          <w:rFonts w:ascii="Corbel" w:hAnsi="Corbel"/>
          <w:sz w:val="22"/>
        </w:rPr>
        <w:t>The report</w:t>
      </w:r>
      <w:r w:rsidR="0039781A">
        <w:rPr>
          <w:rFonts w:ascii="Corbel" w:hAnsi="Corbel"/>
          <w:sz w:val="22"/>
        </w:rPr>
        <w:t>’</w:t>
      </w:r>
      <w:bookmarkStart w:id="0" w:name="_GoBack"/>
      <w:bookmarkEnd w:id="0"/>
      <w:r w:rsidR="00E47BF3" w:rsidRPr="009C3A13">
        <w:rPr>
          <w:rFonts w:ascii="Corbel" w:hAnsi="Corbel"/>
          <w:sz w:val="22"/>
        </w:rPr>
        <w:t>s a three strand approach, comprising literature</w:t>
      </w:r>
      <w:r w:rsidR="00D47D24" w:rsidRPr="009C3A13">
        <w:rPr>
          <w:rFonts w:ascii="Corbel" w:hAnsi="Corbel"/>
          <w:sz w:val="22"/>
        </w:rPr>
        <w:t xml:space="preserve"> review</w:t>
      </w:r>
      <w:r w:rsidR="00860132" w:rsidRPr="009C3A13">
        <w:rPr>
          <w:rFonts w:ascii="Corbel" w:hAnsi="Corbel"/>
          <w:sz w:val="22"/>
        </w:rPr>
        <w:t xml:space="preserve"> and </w:t>
      </w:r>
      <w:r w:rsidR="00556FE4" w:rsidRPr="009C3A13">
        <w:rPr>
          <w:rFonts w:ascii="Corbel" w:hAnsi="Corbel"/>
          <w:sz w:val="22"/>
        </w:rPr>
        <w:t>analysis of the current research</w:t>
      </w:r>
      <w:r w:rsidR="00E47BF3" w:rsidRPr="009C3A13">
        <w:rPr>
          <w:rFonts w:ascii="Corbel" w:hAnsi="Corbel"/>
          <w:sz w:val="22"/>
        </w:rPr>
        <w:t>, data</w:t>
      </w:r>
      <w:r w:rsidR="00860132" w:rsidRPr="009C3A13">
        <w:rPr>
          <w:rFonts w:ascii="Corbel" w:hAnsi="Corbel"/>
          <w:sz w:val="22"/>
        </w:rPr>
        <w:t xml:space="preserve"> analysis</w:t>
      </w:r>
      <w:r w:rsidR="00916344" w:rsidRPr="009C3A13">
        <w:rPr>
          <w:rFonts w:ascii="Corbel" w:hAnsi="Corbel"/>
          <w:sz w:val="22"/>
        </w:rPr>
        <w:t xml:space="preserve"> and construction of a Learning Framework ecological map, and finally, a theory evaluation process</w:t>
      </w:r>
      <w:r w:rsidR="00E47BF3" w:rsidRPr="009C3A13">
        <w:rPr>
          <w:rFonts w:ascii="Corbel" w:hAnsi="Corbel"/>
          <w:sz w:val="22"/>
        </w:rPr>
        <w:t xml:space="preserve">. The </w:t>
      </w:r>
      <w:r w:rsidR="008406ED" w:rsidRPr="009C3A13">
        <w:rPr>
          <w:rFonts w:ascii="Corbel" w:hAnsi="Corbel"/>
          <w:sz w:val="22"/>
        </w:rPr>
        <w:t>report begins by presenting a literature review of the main elements that impact upon the theoretical understanding of the Learning Framework, giving an exposition of the literat</w:t>
      </w:r>
      <w:r w:rsidR="00BB3783" w:rsidRPr="009C3A13">
        <w:rPr>
          <w:rFonts w:ascii="Corbel" w:hAnsi="Corbel"/>
          <w:sz w:val="22"/>
        </w:rPr>
        <w:t xml:space="preserve">ure in three fields: The </w:t>
      </w:r>
      <w:r w:rsidR="008406ED" w:rsidRPr="009C3A13">
        <w:rPr>
          <w:rFonts w:ascii="Corbel" w:hAnsi="Corbel"/>
          <w:sz w:val="22"/>
        </w:rPr>
        <w:t>L</w:t>
      </w:r>
      <w:r w:rsidR="00BB3783" w:rsidRPr="009C3A13">
        <w:rPr>
          <w:rFonts w:ascii="Corbel" w:hAnsi="Corbel"/>
          <w:sz w:val="22"/>
        </w:rPr>
        <w:t xml:space="preserve">earning and Teaching Contexts of Further Education, Issues of Quality in Learning &amp; Teaching in Further Education, and finally, The Nature of Learning Frameworks. The evaluation then </w:t>
      </w:r>
      <w:r w:rsidR="005A1FC6" w:rsidRPr="009C3A13">
        <w:rPr>
          <w:rFonts w:ascii="Corbel" w:hAnsi="Corbel"/>
          <w:sz w:val="22"/>
        </w:rPr>
        <w:t xml:space="preserve">sets out to examine </w:t>
      </w:r>
      <w:r w:rsidR="00995124" w:rsidRPr="009C3A13">
        <w:rPr>
          <w:rFonts w:ascii="Corbel" w:hAnsi="Corbel"/>
          <w:sz w:val="22"/>
        </w:rPr>
        <w:t xml:space="preserve">and evaluate </w:t>
      </w:r>
      <w:r w:rsidR="005A1FC6" w:rsidRPr="009C3A13">
        <w:rPr>
          <w:rFonts w:ascii="Corbel" w:hAnsi="Corbel"/>
          <w:sz w:val="22"/>
        </w:rPr>
        <w:t>the theoretical underpinnings of the Framework from the evidence gathered (interviews and documentary</w:t>
      </w:r>
      <w:r w:rsidR="001158F8" w:rsidRPr="009C3A13">
        <w:rPr>
          <w:rFonts w:ascii="Corbel" w:hAnsi="Corbel"/>
          <w:sz w:val="22"/>
        </w:rPr>
        <w:t xml:space="preserve"> material</w:t>
      </w:r>
      <w:r w:rsidR="005A1FC6" w:rsidRPr="009C3A13">
        <w:rPr>
          <w:rFonts w:ascii="Corbel" w:hAnsi="Corbel"/>
          <w:sz w:val="22"/>
        </w:rPr>
        <w:t>).</w:t>
      </w:r>
      <w:r w:rsidR="008B7233" w:rsidRPr="009C3A13">
        <w:rPr>
          <w:rFonts w:ascii="Corbel" w:hAnsi="Corbel"/>
          <w:sz w:val="22"/>
        </w:rPr>
        <w:t xml:space="preserve"> As a result of this, it </w:t>
      </w:r>
      <w:r w:rsidR="00EE229D" w:rsidRPr="009C3A13">
        <w:rPr>
          <w:rFonts w:ascii="Corbel" w:hAnsi="Corbel"/>
          <w:sz w:val="22"/>
        </w:rPr>
        <w:t xml:space="preserve">constructs Learning Framework Theory according to its practice. This practice model is then compared with the theoretical basis of the </w:t>
      </w:r>
      <w:r w:rsidR="00695AFB" w:rsidRPr="009C3A13">
        <w:rPr>
          <w:rFonts w:ascii="Corbel" w:hAnsi="Corbel"/>
          <w:sz w:val="22"/>
        </w:rPr>
        <w:t xml:space="preserve">‘ideal’ </w:t>
      </w:r>
      <w:r w:rsidR="008A06B2" w:rsidRPr="009C3A13">
        <w:rPr>
          <w:rFonts w:ascii="Corbel" w:hAnsi="Corbel"/>
          <w:sz w:val="22"/>
        </w:rPr>
        <w:t xml:space="preserve">model, in order to assess </w:t>
      </w:r>
      <w:r w:rsidR="00EE229D" w:rsidRPr="009C3A13">
        <w:rPr>
          <w:rFonts w:ascii="Corbel" w:hAnsi="Corbel"/>
          <w:sz w:val="22"/>
        </w:rPr>
        <w:t>the key theoretical concepts on which</w:t>
      </w:r>
      <w:r w:rsidR="001158F8" w:rsidRPr="009C3A13">
        <w:rPr>
          <w:rFonts w:ascii="Corbel" w:hAnsi="Corbel"/>
          <w:sz w:val="22"/>
        </w:rPr>
        <w:t xml:space="preserve"> the Learning Framework proceeds as an intervention</w:t>
      </w:r>
      <w:r w:rsidR="00EE229D" w:rsidRPr="009C3A13">
        <w:rPr>
          <w:rFonts w:ascii="Corbel" w:hAnsi="Corbel"/>
          <w:sz w:val="22"/>
        </w:rPr>
        <w:t xml:space="preserve">. </w:t>
      </w:r>
      <w:r w:rsidR="008A06B2" w:rsidRPr="009C3A13">
        <w:rPr>
          <w:rFonts w:ascii="Corbel" w:hAnsi="Corbel"/>
          <w:sz w:val="22"/>
        </w:rPr>
        <w:t>The ‘p</w:t>
      </w:r>
      <w:r w:rsidR="008477E5">
        <w:rPr>
          <w:rFonts w:ascii="Corbel" w:hAnsi="Corbel"/>
          <w:sz w:val="22"/>
        </w:rPr>
        <w:t>ractice’</w:t>
      </w:r>
      <w:r w:rsidR="008A06B2" w:rsidRPr="009C3A13">
        <w:rPr>
          <w:rFonts w:ascii="Corbel" w:hAnsi="Corbel"/>
          <w:sz w:val="22"/>
        </w:rPr>
        <w:t xml:space="preserve"> </w:t>
      </w:r>
      <w:r w:rsidR="00D56615" w:rsidRPr="009C3A13">
        <w:rPr>
          <w:rFonts w:ascii="Corbel" w:hAnsi="Corbel"/>
          <w:sz w:val="22"/>
        </w:rPr>
        <w:t xml:space="preserve">Learning Framework is then assessed against standard ‘theory evaluation’ concepts, such as </w:t>
      </w:r>
      <w:proofErr w:type="spellStart"/>
      <w:r w:rsidR="00D56615" w:rsidRPr="009C3A13">
        <w:rPr>
          <w:rFonts w:ascii="Corbel" w:hAnsi="Corbel"/>
          <w:sz w:val="22"/>
        </w:rPr>
        <w:t>operationality</w:t>
      </w:r>
      <w:proofErr w:type="spellEnd"/>
      <w:r w:rsidR="00D56615" w:rsidRPr="009C3A13">
        <w:rPr>
          <w:rFonts w:ascii="Corbel" w:hAnsi="Corbel"/>
          <w:sz w:val="22"/>
        </w:rPr>
        <w:t xml:space="preserve">, </w:t>
      </w:r>
      <w:proofErr w:type="spellStart"/>
      <w:r w:rsidR="00D56615" w:rsidRPr="009C3A13">
        <w:rPr>
          <w:rFonts w:ascii="Corbel" w:hAnsi="Corbel"/>
          <w:sz w:val="22"/>
        </w:rPr>
        <w:t>generativity</w:t>
      </w:r>
      <w:proofErr w:type="spellEnd"/>
      <w:r w:rsidR="00D56615" w:rsidRPr="009C3A13">
        <w:rPr>
          <w:rFonts w:ascii="Corbel" w:hAnsi="Corbel"/>
          <w:sz w:val="22"/>
        </w:rPr>
        <w:t xml:space="preserve"> etc, and as a result, the authority of the practice model is thus able to be ascertaine</w:t>
      </w:r>
      <w:r w:rsidR="00DA48FB" w:rsidRPr="009C3A13">
        <w:rPr>
          <w:rFonts w:ascii="Corbel" w:hAnsi="Corbel"/>
          <w:sz w:val="22"/>
        </w:rPr>
        <w:t xml:space="preserve">d, as the degree to which it addresses the theory evaluation concepts. </w:t>
      </w:r>
      <w:r w:rsidR="002508CC" w:rsidRPr="009C3A13">
        <w:rPr>
          <w:rFonts w:ascii="Corbel" w:hAnsi="Corbel"/>
          <w:sz w:val="22"/>
        </w:rPr>
        <w:t xml:space="preserve">As a result of this process, an ecological map of the Learning Framework Theory is constructed, where dissonances and discontinuities in interpretation and application are exposed, as a result of contextual factors at college level. </w:t>
      </w:r>
    </w:p>
    <w:p w14:paraId="720675F8" w14:textId="77777777" w:rsidR="000D0786" w:rsidRPr="009C3A13" w:rsidRDefault="000D0786" w:rsidP="008477E5">
      <w:pPr>
        <w:spacing w:line="360" w:lineRule="auto"/>
        <w:rPr>
          <w:rFonts w:ascii="Corbel" w:hAnsi="Corbel"/>
          <w:sz w:val="22"/>
        </w:rPr>
      </w:pPr>
    </w:p>
    <w:p w14:paraId="7CE8AD51" w14:textId="77777777" w:rsidR="00D5030D" w:rsidRPr="009C3A13" w:rsidRDefault="000D0786" w:rsidP="008477E5">
      <w:pPr>
        <w:spacing w:line="360" w:lineRule="auto"/>
        <w:rPr>
          <w:rFonts w:ascii="Corbel" w:hAnsi="Corbel"/>
          <w:sz w:val="22"/>
        </w:rPr>
      </w:pPr>
      <w:r w:rsidRPr="009C3A13">
        <w:rPr>
          <w:rFonts w:ascii="Corbel" w:hAnsi="Corbel"/>
          <w:sz w:val="22"/>
        </w:rPr>
        <w:t>This evaluation addresses the following questions in relation to the Learning Framework:</w:t>
      </w:r>
    </w:p>
    <w:p w14:paraId="054DF0F1" w14:textId="77777777" w:rsidR="000D0786" w:rsidRPr="009C3A13" w:rsidRDefault="00D5030D" w:rsidP="008477E5">
      <w:pPr>
        <w:pStyle w:val="ListParagraph"/>
        <w:numPr>
          <w:ilvl w:val="0"/>
          <w:numId w:val="7"/>
        </w:numPr>
        <w:spacing w:line="360" w:lineRule="auto"/>
        <w:rPr>
          <w:rFonts w:ascii="Corbel" w:hAnsi="Corbel"/>
          <w:sz w:val="22"/>
        </w:rPr>
      </w:pPr>
      <w:r w:rsidRPr="009C3A13">
        <w:rPr>
          <w:rFonts w:ascii="Corbel" w:hAnsi="Corbel"/>
          <w:sz w:val="22"/>
        </w:rPr>
        <w:t xml:space="preserve">What is the </w:t>
      </w:r>
      <w:r w:rsidR="00E36798" w:rsidRPr="009C3A13">
        <w:rPr>
          <w:rFonts w:ascii="Corbel" w:hAnsi="Corbel"/>
          <w:sz w:val="22"/>
        </w:rPr>
        <w:t xml:space="preserve">basis of the </w:t>
      </w:r>
      <w:r w:rsidRPr="009C3A13">
        <w:rPr>
          <w:rFonts w:ascii="Corbel" w:hAnsi="Corbel"/>
          <w:sz w:val="22"/>
        </w:rPr>
        <w:t xml:space="preserve">contextual </w:t>
      </w:r>
      <w:r w:rsidR="00E36798" w:rsidRPr="009C3A13">
        <w:rPr>
          <w:rFonts w:ascii="Corbel" w:hAnsi="Corbel"/>
          <w:sz w:val="22"/>
        </w:rPr>
        <w:t xml:space="preserve">literature </w:t>
      </w:r>
      <w:r w:rsidRPr="009C3A13">
        <w:rPr>
          <w:rFonts w:ascii="Corbel" w:hAnsi="Corbel"/>
          <w:sz w:val="22"/>
        </w:rPr>
        <w:t>for understanding the nature and purpose of learning frameworks?</w:t>
      </w:r>
    </w:p>
    <w:p w14:paraId="1A21126A" w14:textId="77777777" w:rsidR="00C85E00" w:rsidRPr="009C3A13" w:rsidRDefault="000D0786" w:rsidP="008477E5">
      <w:pPr>
        <w:pStyle w:val="ListParagraph"/>
        <w:numPr>
          <w:ilvl w:val="0"/>
          <w:numId w:val="7"/>
        </w:numPr>
        <w:spacing w:line="360" w:lineRule="auto"/>
        <w:rPr>
          <w:rFonts w:ascii="Corbel" w:hAnsi="Corbel"/>
          <w:sz w:val="22"/>
        </w:rPr>
      </w:pPr>
      <w:r w:rsidRPr="009C3A13">
        <w:rPr>
          <w:rFonts w:ascii="Corbel" w:hAnsi="Corbel"/>
          <w:sz w:val="22"/>
        </w:rPr>
        <w:t>What</w:t>
      </w:r>
      <w:r w:rsidR="00E36798" w:rsidRPr="009C3A13">
        <w:rPr>
          <w:rFonts w:ascii="Corbel" w:hAnsi="Corbel"/>
          <w:sz w:val="22"/>
        </w:rPr>
        <w:t xml:space="preserve"> are the theoretical and practical base</w:t>
      </w:r>
      <w:r w:rsidRPr="009C3A13">
        <w:rPr>
          <w:rFonts w:ascii="Corbel" w:hAnsi="Corbel"/>
          <w:sz w:val="22"/>
        </w:rPr>
        <w:t>s of the Learning Framework as a model for improving teaching and learning?</w:t>
      </w:r>
    </w:p>
    <w:p w14:paraId="01CC1D37" w14:textId="77777777" w:rsidR="000D0786" w:rsidRPr="009C3A13" w:rsidRDefault="00C85E00" w:rsidP="008477E5">
      <w:pPr>
        <w:pStyle w:val="ListParagraph"/>
        <w:numPr>
          <w:ilvl w:val="0"/>
          <w:numId w:val="7"/>
        </w:numPr>
        <w:spacing w:line="360" w:lineRule="auto"/>
        <w:rPr>
          <w:rFonts w:ascii="Corbel" w:hAnsi="Corbel"/>
          <w:sz w:val="22"/>
        </w:rPr>
      </w:pPr>
      <w:r w:rsidRPr="009C3A13">
        <w:rPr>
          <w:rFonts w:ascii="Corbel" w:hAnsi="Corbel"/>
          <w:sz w:val="22"/>
        </w:rPr>
        <w:t>Is the theory underpin</w:t>
      </w:r>
      <w:r w:rsidR="00FF187C" w:rsidRPr="009C3A13">
        <w:rPr>
          <w:rFonts w:ascii="Corbel" w:hAnsi="Corbel"/>
          <w:sz w:val="22"/>
        </w:rPr>
        <w:t xml:space="preserve">ning ‘The Learning Framework’ </w:t>
      </w:r>
      <w:r w:rsidRPr="009C3A13">
        <w:rPr>
          <w:rFonts w:ascii="Corbel" w:hAnsi="Corbel"/>
          <w:sz w:val="22"/>
        </w:rPr>
        <w:t xml:space="preserve">good theory? </w:t>
      </w:r>
    </w:p>
    <w:p w14:paraId="0E897D02" w14:textId="77777777" w:rsidR="00530404" w:rsidRDefault="00530404" w:rsidP="008477E5">
      <w:pPr>
        <w:spacing w:line="360" w:lineRule="auto"/>
        <w:rPr>
          <w:rFonts w:ascii="Corbel" w:hAnsi="Corbel"/>
          <w:sz w:val="22"/>
        </w:rPr>
      </w:pPr>
    </w:p>
    <w:p w14:paraId="4B8D67C8" w14:textId="77777777" w:rsidR="00530404" w:rsidRDefault="00530404" w:rsidP="008477E5">
      <w:pPr>
        <w:spacing w:line="360" w:lineRule="auto"/>
        <w:rPr>
          <w:rFonts w:ascii="Corbel" w:hAnsi="Corbel"/>
          <w:sz w:val="22"/>
        </w:rPr>
      </w:pPr>
    </w:p>
    <w:p w14:paraId="0AD33B07" w14:textId="77777777" w:rsidR="00530404" w:rsidRDefault="00530404" w:rsidP="008477E5">
      <w:pPr>
        <w:spacing w:line="360" w:lineRule="auto"/>
        <w:rPr>
          <w:rFonts w:ascii="Corbel" w:hAnsi="Corbel"/>
          <w:sz w:val="22"/>
        </w:rPr>
      </w:pPr>
    </w:p>
    <w:p w14:paraId="648C2713" w14:textId="77777777" w:rsidR="00530404" w:rsidRDefault="00530404" w:rsidP="008477E5">
      <w:pPr>
        <w:spacing w:line="360" w:lineRule="auto"/>
        <w:rPr>
          <w:rFonts w:ascii="Corbel" w:hAnsi="Corbel"/>
          <w:sz w:val="22"/>
        </w:rPr>
      </w:pPr>
    </w:p>
    <w:p w14:paraId="6FC3F232" w14:textId="77777777" w:rsidR="00303983" w:rsidRPr="009C3A13" w:rsidRDefault="00303983" w:rsidP="008477E5">
      <w:pPr>
        <w:spacing w:line="360" w:lineRule="auto"/>
        <w:rPr>
          <w:rFonts w:ascii="Corbel" w:hAnsi="Corbel"/>
          <w:sz w:val="22"/>
        </w:rPr>
      </w:pPr>
    </w:p>
    <w:p w14:paraId="4B2F5064" w14:textId="77777777" w:rsidR="00303983" w:rsidRPr="00530404" w:rsidRDefault="00126890" w:rsidP="008477E5">
      <w:pPr>
        <w:spacing w:line="360" w:lineRule="auto"/>
        <w:rPr>
          <w:rFonts w:ascii="Corbel" w:hAnsi="Corbel"/>
          <w:b/>
          <w:sz w:val="28"/>
        </w:rPr>
      </w:pPr>
      <w:r w:rsidRPr="00530404">
        <w:rPr>
          <w:rFonts w:ascii="Corbel" w:hAnsi="Corbel"/>
          <w:b/>
          <w:sz w:val="28"/>
        </w:rPr>
        <w:t xml:space="preserve">1. </w:t>
      </w:r>
      <w:r w:rsidR="00303983" w:rsidRPr="00530404">
        <w:rPr>
          <w:rFonts w:ascii="Corbel" w:hAnsi="Corbel"/>
          <w:b/>
          <w:sz w:val="28"/>
        </w:rPr>
        <w:t>What is the basis of the contextual literature for understanding the nature and purpose of learning frameworks?</w:t>
      </w:r>
    </w:p>
    <w:p w14:paraId="712BD947" w14:textId="77777777" w:rsidR="00412BDC" w:rsidRPr="00530404" w:rsidRDefault="00412BDC" w:rsidP="008477E5">
      <w:pPr>
        <w:spacing w:line="360" w:lineRule="auto"/>
        <w:rPr>
          <w:rFonts w:ascii="Corbel" w:hAnsi="Corbel"/>
          <w:sz w:val="28"/>
        </w:rPr>
      </w:pPr>
    </w:p>
    <w:p w14:paraId="3A3B678A" w14:textId="77777777" w:rsidR="00B14E37" w:rsidRPr="00530404" w:rsidRDefault="004E309D" w:rsidP="008477E5">
      <w:pPr>
        <w:spacing w:line="360" w:lineRule="auto"/>
        <w:rPr>
          <w:rFonts w:ascii="Corbel" w:hAnsi="Corbel"/>
          <w:sz w:val="28"/>
        </w:rPr>
      </w:pPr>
      <w:r w:rsidRPr="00530404">
        <w:rPr>
          <w:rFonts w:ascii="Corbel" w:hAnsi="Corbel"/>
          <w:b/>
          <w:sz w:val="28"/>
        </w:rPr>
        <w:t xml:space="preserve">1.1 </w:t>
      </w:r>
      <w:r w:rsidR="00412BDC" w:rsidRPr="00530404">
        <w:rPr>
          <w:rFonts w:ascii="Corbel" w:hAnsi="Corbel"/>
          <w:b/>
          <w:sz w:val="28"/>
        </w:rPr>
        <w:t>The Learning and Teaching Contexts of Further Education</w:t>
      </w:r>
    </w:p>
    <w:p w14:paraId="13FFDE98" w14:textId="77777777" w:rsidR="007E3131" w:rsidRPr="009C3A13" w:rsidRDefault="001B6FCB" w:rsidP="008477E5">
      <w:pPr>
        <w:spacing w:line="360" w:lineRule="auto"/>
        <w:rPr>
          <w:rFonts w:ascii="Corbel" w:hAnsi="Corbel"/>
          <w:sz w:val="22"/>
        </w:rPr>
      </w:pPr>
      <w:r w:rsidRPr="009C3A13">
        <w:rPr>
          <w:rFonts w:ascii="Corbel" w:hAnsi="Corbel"/>
          <w:sz w:val="22"/>
        </w:rPr>
        <w:t xml:space="preserve">Learning and teaching are complex enough as it is, but in environments of shifting political, economic and social change, promotion and endorsement of them as key strategic priorities presents formidable challenges to any institution. </w:t>
      </w:r>
      <w:r w:rsidR="00E4300B" w:rsidRPr="009C3A13">
        <w:rPr>
          <w:rFonts w:ascii="Corbel" w:hAnsi="Corbel"/>
          <w:sz w:val="22"/>
        </w:rPr>
        <w:t xml:space="preserve">Nevertheless, understanding the nature and </w:t>
      </w:r>
      <w:r w:rsidR="00923CCD" w:rsidRPr="009C3A13">
        <w:rPr>
          <w:rFonts w:ascii="Corbel" w:hAnsi="Corbel"/>
          <w:sz w:val="22"/>
        </w:rPr>
        <w:t>pathways of learning begin</w:t>
      </w:r>
      <w:r w:rsidR="00E4300B" w:rsidRPr="009C3A13">
        <w:rPr>
          <w:rFonts w:ascii="Corbel" w:hAnsi="Corbel"/>
          <w:sz w:val="22"/>
        </w:rPr>
        <w:t xml:space="preserve"> with an understanding of how learning proceeds. And although learning is</w:t>
      </w:r>
      <w:r w:rsidR="00227674" w:rsidRPr="009C3A13">
        <w:rPr>
          <w:rFonts w:ascii="Corbel" w:hAnsi="Corbel"/>
          <w:sz w:val="22"/>
        </w:rPr>
        <w:t xml:space="preserve"> complex and multilayered and</w:t>
      </w:r>
      <w:r w:rsidR="00E4300B" w:rsidRPr="009C3A13">
        <w:rPr>
          <w:rFonts w:ascii="Corbel" w:hAnsi="Corbel"/>
          <w:sz w:val="22"/>
        </w:rPr>
        <w:t xml:space="preserve"> individual learner progress takes place within the contexts of relationships, cultures and learning communities, </w:t>
      </w:r>
      <w:r w:rsidR="00227674" w:rsidRPr="009C3A13">
        <w:rPr>
          <w:rFonts w:ascii="Corbel" w:hAnsi="Corbel"/>
          <w:sz w:val="22"/>
        </w:rPr>
        <w:t xml:space="preserve">the </w:t>
      </w:r>
      <w:r w:rsidR="00923CCD" w:rsidRPr="009C3A13">
        <w:rPr>
          <w:rFonts w:ascii="Corbel" w:hAnsi="Corbel"/>
          <w:sz w:val="22"/>
        </w:rPr>
        <w:t>trajectory of learning has anchors that transcend all these factors, and pave the way for successful learning experiences and achievements.</w:t>
      </w:r>
      <w:r w:rsidR="00F56E00" w:rsidRPr="009C3A13">
        <w:rPr>
          <w:rFonts w:ascii="Corbel" w:hAnsi="Corbel"/>
          <w:sz w:val="22"/>
        </w:rPr>
        <w:t xml:space="preserve"> Furthermore, the impact of particular teachers can outweigh or enhance particular approaches to teaching and learning that may be pursued at individual institutions or within particular circumstances. </w:t>
      </w:r>
    </w:p>
    <w:p w14:paraId="5A0B2F4E" w14:textId="77777777" w:rsidR="007E3131" w:rsidRPr="009C3A13" w:rsidRDefault="007E3131" w:rsidP="008477E5">
      <w:pPr>
        <w:spacing w:line="360" w:lineRule="auto"/>
        <w:rPr>
          <w:rFonts w:ascii="Corbel" w:hAnsi="Corbel"/>
          <w:sz w:val="22"/>
        </w:rPr>
      </w:pPr>
    </w:p>
    <w:p w14:paraId="7A22A51D" w14:textId="77777777" w:rsidR="008D065A" w:rsidRPr="009C3A13" w:rsidRDefault="007E3131" w:rsidP="008477E5">
      <w:pPr>
        <w:spacing w:line="360" w:lineRule="auto"/>
        <w:rPr>
          <w:rFonts w:ascii="Corbel" w:hAnsi="Corbel"/>
          <w:sz w:val="22"/>
        </w:rPr>
      </w:pPr>
      <w:r w:rsidRPr="009C3A13">
        <w:rPr>
          <w:rFonts w:ascii="Corbel" w:hAnsi="Corbel"/>
          <w:sz w:val="22"/>
        </w:rPr>
        <w:t>Learning within further education</w:t>
      </w:r>
      <w:r w:rsidR="001D673C" w:rsidRPr="009C3A13">
        <w:rPr>
          <w:rFonts w:ascii="Corbel" w:hAnsi="Corbel"/>
          <w:sz w:val="22"/>
        </w:rPr>
        <w:t xml:space="preserve"> has a superfluity of complex learner contexts and purposes. As an educational sector, it is almost without parallel in terms of its </w:t>
      </w:r>
      <w:r w:rsidR="00F87778" w:rsidRPr="009C3A13">
        <w:rPr>
          <w:rFonts w:ascii="Corbel" w:hAnsi="Corbel"/>
          <w:sz w:val="22"/>
        </w:rPr>
        <w:t>breadth of provision and its diversity of curriculum.</w:t>
      </w:r>
      <w:r w:rsidR="00531798" w:rsidRPr="009C3A13">
        <w:rPr>
          <w:rFonts w:ascii="Corbel" w:hAnsi="Corbel"/>
          <w:sz w:val="22"/>
        </w:rPr>
        <w:t xml:space="preserve"> According to Howard (2009)</w:t>
      </w:r>
      <w:r w:rsidR="00F17398" w:rsidRPr="009C3A13">
        <w:rPr>
          <w:rFonts w:ascii="Corbel" w:hAnsi="Corbel"/>
          <w:sz w:val="22"/>
        </w:rPr>
        <w:t xml:space="preserve">, colleges of further education are by their very nature inclusive: every year, they educate over three million individuals and by every measure, contribute significantly to social and economic inclusion. </w:t>
      </w:r>
      <w:r w:rsidR="00197BBE" w:rsidRPr="009C3A13">
        <w:rPr>
          <w:rFonts w:ascii="Corbel" w:hAnsi="Corbel"/>
          <w:sz w:val="22"/>
        </w:rPr>
        <w:t xml:space="preserve"> For example, </w:t>
      </w:r>
      <w:r w:rsidR="00554376" w:rsidRPr="009C3A13">
        <w:rPr>
          <w:rFonts w:ascii="Corbel" w:hAnsi="Corbel"/>
          <w:sz w:val="22"/>
        </w:rPr>
        <w:t>the majority of ESOL learners study in colleges; learners of minority ethnicity are much more likely to attend college; and over 90% of adults and learners accessing skills for life do so at colleges</w:t>
      </w:r>
      <w:r w:rsidR="00613FC8" w:rsidRPr="009C3A13">
        <w:rPr>
          <w:rFonts w:ascii="Corbel" w:hAnsi="Corbel"/>
          <w:sz w:val="22"/>
        </w:rPr>
        <w:t xml:space="preserve"> (ONS, 2014</w:t>
      </w:r>
      <w:r w:rsidR="002D6AF3" w:rsidRPr="009C3A13">
        <w:rPr>
          <w:rFonts w:ascii="Corbel" w:hAnsi="Corbel"/>
          <w:sz w:val="22"/>
        </w:rPr>
        <w:t>a</w:t>
      </w:r>
      <w:r w:rsidR="00CE39B9" w:rsidRPr="009C3A13">
        <w:rPr>
          <w:rFonts w:ascii="Corbel" w:hAnsi="Corbel"/>
          <w:sz w:val="22"/>
        </w:rPr>
        <w:t>)</w:t>
      </w:r>
      <w:r w:rsidR="00554376" w:rsidRPr="009C3A13">
        <w:rPr>
          <w:rFonts w:ascii="Corbel" w:hAnsi="Corbel"/>
          <w:sz w:val="22"/>
        </w:rPr>
        <w:t xml:space="preserve">. </w:t>
      </w:r>
      <w:r w:rsidR="00A824E2" w:rsidRPr="009C3A13">
        <w:rPr>
          <w:rFonts w:ascii="Corbel" w:hAnsi="Corbel"/>
          <w:sz w:val="22"/>
        </w:rPr>
        <w:t xml:space="preserve">Furthermore, further education colleges are very responsive to the local community: many of its higher education learners are part time, and study within a further education environment due to the lack of part time provision at higher education institutions; in addition, FE colleges also contribute to the local community, providing a majority of </w:t>
      </w:r>
      <w:r w:rsidR="00613FC8" w:rsidRPr="009C3A13">
        <w:rPr>
          <w:rFonts w:ascii="Corbel" w:hAnsi="Corbel"/>
          <w:sz w:val="22"/>
        </w:rPr>
        <w:t>training and qualifications (ONS, 2014</w:t>
      </w:r>
      <w:r w:rsidR="002D6AF3" w:rsidRPr="009C3A13">
        <w:rPr>
          <w:rFonts w:ascii="Corbel" w:hAnsi="Corbel"/>
          <w:sz w:val="22"/>
        </w:rPr>
        <w:t>b</w:t>
      </w:r>
      <w:r w:rsidR="00A824E2" w:rsidRPr="009C3A13">
        <w:rPr>
          <w:rFonts w:ascii="Corbel" w:hAnsi="Corbel"/>
          <w:sz w:val="22"/>
        </w:rPr>
        <w:t xml:space="preserve">). </w:t>
      </w:r>
      <w:r w:rsidR="00ED720E" w:rsidRPr="009C3A13">
        <w:rPr>
          <w:rFonts w:ascii="Corbel" w:hAnsi="Corbel"/>
          <w:sz w:val="22"/>
        </w:rPr>
        <w:t xml:space="preserve">In short, FE colleges </w:t>
      </w:r>
      <w:r w:rsidR="00B1554A" w:rsidRPr="009C3A13">
        <w:rPr>
          <w:rFonts w:ascii="Corbel" w:hAnsi="Corbel"/>
          <w:sz w:val="22"/>
        </w:rPr>
        <w:t xml:space="preserve">offer an arguably bewildering array of </w:t>
      </w:r>
      <w:proofErr w:type="spellStart"/>
      <w:r w:rsidR="00B1554A" w:rsidRPr="009C3A13">
        <w:rPr>
          <w:rFonts w:ascii="Corbel" w:hAnsi="Corbel"/>
          <w:sz w:val="22"/>
        </w:rPr>
        <w:t>programmes</w:t>
      </w:r>
      <w:proofErr w:type="spellEnd"/>
      <w:r w:rsidR="00B1554A" w:rsidRPr="009C3A13">
        <w:rPr>
          <w:rFonts w:ascii="Corbel" w:hAnsi="Corbel"/>
          <w:sz w:val="22"/>
        </w:rPr>
        <w:t>, levels and purposes that aim to provide education along two explicit curricula: from vocational to academic and from personal to professional, and everything in between.</w:t>
      </w:r>
    </w:p>
    <w:p w14:paraId="1E254B50" w14:textId="77777777" w:rsidR="008D065A" w:rsidRPr="009C3A13" w:rsidRDefault="008D065A" w:rsidP="008477E5">
      <w:pPr>
        <w:spacing w:line="360" w:lineRule="auto"/>
        <w:rPr>
          <w:rFonts w:ascii="Corbel" w:hAnsi="Corbel"/>
          <w:sz w:val="22"/>
        </w:rPr>
      </w:pPr>
    </w:p>
    <w:p w14:paraId="17C7069E" w14:textId="77777777" w:rsidR="00B403A0" w:rsidRPr="009C3A13" w:rsidRDefault="00D94368" w:rsidP="008477E5">
      <w:pPr>
        <w:spacing w:line="360" w:lineRule="auto"/>
        <w:rPr>
          <w:rFonts w:ascii="Corbel" w:hAnsi="Corbel" w:cs="Helvetica"/>
          <w:color w:val="141413"/>
          <w:sz w:val="22"/>
          <w:szCs w:val="22"/>
        </w:rPr>
      </w:pPr>
      <w:r w:rsidRPr="009C3A13">
        <w:rPr>
          <w:rFonts w:ascii="Corbel" w:hAnsi="Corbel"/>
          <w:sz w:val="22"/>
        </w:rPr>
        <w:t xml:space="preserve">However, this diversity offers an important insight into </w:t>
      </w:r>
      <w:r w:rsidR="008D065A" w:rsidRPr="009C3A13">
        <w:rPr>
          <w:rFonts w:ascii="Corbel" w:hAnsi="Corbel"/>
          <w:sz w:val="22"/>
        </w:rPr>
        <w:t xml:space="preserve">why there have been claims over the last decade that </w:t>
      </w:r>
      <w:r w:rsidR="00613FC8" w:rsidRPr="009C3A13">
        <w:rPr>
          <w:rFonts w:ascii="Corbel" w:hAnsi="Corbel"/>
          <w:sz w:val="22"/>
        </w:rPr>
        <w:t>some further education colleges are</w:t>
      </w:r>
      <w:r w:rsidR="008D065A" w:rsidRPr="009C3A13">
        <w:rPr>
          <w:rFonts w:ascii="Corbel" w:hAnsi="Corbel"/>
          <w:sz w:val="22"/>
        </w:rPr>
        <w:t xml:space="preserve"> letting</w:t>
      </w:r>
      <w:r w:rsidR="00096587" w:rsidRPr="009C3A13">
        <w:rPr>
          <w:rFonts w:ascii="Corbel" w:hAnsi="Corbel"/>
          <w:sz w:val="22"/>
        </w:rPr>
        <w:t xml:space="preserve"> their</w:t>
      </w:r>
      <w:r w:rsidR="00CA47F8" w:rsidRPr="009C3A13">
        <w:rPr>
          <w:rFonts w:ascii="Corbel" w:hAnsi="Corbel"/>
          <w:sz w:val="22"/>
        </w:rPr>
        <w:t xml:space="preserve"> learners underperform </w:t>
      </w:r>
      <w:r w:rsidR="008A34AF" w:rsidRPr="009C3A13">
        <w:rPr>
          <w:rFonts w:ascii="Corbel" w:hAnsi="Corbel"/>
          <w:sz w:val="22"/>
        </w:rPr>
        <w:t xml:space="preserve">(Foster, 2005; </w:t>
      </w:r>
      <w:r w:rsidR="0078509B" w:rsidRPr="009C3A13">
        <w:rPr>
          <w:rFonts w:ascii="Corbel" w:hAnsi="Corbel"/>
          <w:sz w:val="22"/>
        </w:rPr>
        <w:t>Laurence, 2008; NFER, 2014</w:t>
      </w:r>
      <w:r w:rsidR="008D065A" w:rsidRPr="009C3A13">
        <w:rPr>
          <w:rFonts w:ascii="Corbel" w:hAnsi="Corbel"/>
          <w:sz w:val="22"/>
        </w:rPr>
        <w:t xml:space="preserve">) </w:t>
      </w:r>
      <w:r w:rsidR="00966FF2" w:rsidRPr="009C3A13">
        <w:rPr>
          <w:rFonts w:ascii="Corbel" w:hAnsi="Corbel"/>
          <w:sz w:val="22"/>
        </w:rPr>
        <w:t>and there have been assertions that the ‘</w:t>
      </w:r>
      <w:r w:rsidR="00966FF2" w:rsidRPr="009C3A13">
        <w:rPr>
          <w:rFonts w:ascii="Corbel" w:hAnsi="Corbel" w:cs="Helvetica"/>
          <w:color w:val="141413"/>
          <w:sz w:val="22"/>
          <w:szCs w:val="22"/>
        </w:rPr>
        <w:t xml:space="preserve">pedagogic culture of teachers and trainers is often at odds with the “cold business logic” of the leaders and senior managers running </w:t>
      </w:r>
      <w:r w:rsidR="00331E17" w:rsidRPr="009C3A13">
        <w:rPr>
          <w:rFonts w:ascii="Corbel" w:hAnsi="Corbel" w:cs="Helvetica"/>
          <w:color w:val="141413"/>
          <w:sz w:val="22"/>
          <w:szCs w:val="22"/>
        </w:rPr>
        <w:t>organizations</w:t>
      </w:r>
      <w:r w:rsidR="00966FF2" w:rsidRPr="009C3A13">
        <w:rPr>
          <w:rFonts w:ascii="Corbel" w:hAnsi="Corbel" w:cs="Helvetica"/>
          <w:color w:val="141413"/>
          <w:sz w:val="22"/>
          <w:szCs w:val="22"/>
        </w:rPr>
        <w:t xml:space="preserve"> delivering FE and training’ (</w:t>
      </w:r>
      <w:proofErr w:type="spellStart"/>
      <w:r w:rsidR="00966FF2" w:rsidRPr="009C3A13">
        <w:rPr>
          <w:rFonts w:ascii="Corbel" w:hAnsi="Corbel" w:cs="Helvetica"/>
          <w:color w:val="141413"/>
          <w:sz w:val="22"/>
          <w:szCs w:val="22"/>
        </w:rPr>
        <w:t>IfL</w:t>
      </w:r>
      <w:proofErr w:type="spellEnd"/>
      <w:r w:rsidR="00966FF2" w:rsidRPr="009C3A13">
        <w:rPr>
          <w:rFonts w:ascii="Corbel" w:hAnsi="Corbel" w:cs="Helvetica"/>
          <w:color w:val="141413"/>
          <w:sz w:val="22"/>
          <w:szCs w:val="22"/>
        </w:rPr>
        <w:t xml:space="preserve">, </w:t>
      </w:r>
      <w:r w:rsidR="00331E17" w:rsidRPr="009C3A13">
        <w:rPr>
          <w:rFonts w:ascii="Corbel" w:hAnsi="Corbel" w:cs="Helvetica"/>
          <w:color w:val="141413"/>
          <w:sz w:val="22"/>
          <w:szCs w:val="22"/>
        </w:rPr>
        <w:t>2012, p.</w:t>
      </w:r>
      <w:r w:rsidR="00966FF2" w:rsidRPr="009C3A13">
        <w:rPr>
          <w:rFonts w:ascii="Corbel" w:hAnsi="Corbel" w:cs="Helvetica"/>
          <w:color w:val="141413"/>
          <w:sz w:val="22"/>
          <w:szCs w:val="22"/>
        </w:rPr>
        <w:t xml:space="preserve">12). </w:t>
      </w:r>
      <w:r w:rsidR="002C0515" w:rsidRPr="009C3A13">
        <w:rPr>
          <w:rFonts w:ascii="Corbel" w:hAnsi="Corbel" w:cs="Helvetica"/>
          <w:color w:val="141413"/>
          <w:sz w:val="22"/>
          <w:szCs w:val="22"/>
        </w:rPr>
        <w:t>D</w:t>
      </w:r>
      <w:r w:rsidR="00BF1438" w:rsidRPr="009C3A13">
        <w:rPr>
          <w:rFonts w:ascii="Corbel" w:hAnsi="Corbel" w:cs="Helvetica"/>
          <w:color w:val="141413"/>
          <w:sz w:val="22"/>
          <w:szCs w:val="22"/>
        </w:rPr>
        <w:t xml:space="preserve">espite this, in 2013-14, 73% of colleges at their last </w:t>
      </w:r>
      <w:proofErr w:type="spellStart"/>
      <w:r w:rsidR="00BF1438" w:rsidRPr="009C3A13">
        <w:rPr>
          <w:rFonts w:ascii="Corbel" w:hAnsi="Corbel" w:cs="Helvetica"/>
          <w:color w:val="141413"/>
          <w:sz w:val="22"/>
          <w:szCs w:val="22"/>
        </w:rPr>
        <w:t>Ofsted</w:t>
      </w:r>
      <w:proofErr w:type="spellEnd"/>
      <w:r w:rsidR="00BF1438" w:rsidRPr="009C3A13">
        <w:rPr>
          <w:rFonts w:ascii="Corbel" w:hAnsi="Corbel" w:cs="Helvetica"/>
          <w:color w:val="141413"/>
          <w:sz w:val="22"/>
          <w:szCs w:val="22"/>
        </w:rPr>
        <w:t xml:space="preserve"> inspections were judged to be good</w:t>
      </w:r>
      <w:r w:rsidR="004B22F3" w:rsidRPr="009C3A13">
        <w:rPr>
          <w:rFonts w:ascii="Corbel" w:hAnsi="Corbel" w:cs="Helvetica"/>
          <w:color w:val="141413"/>
          <w:sz w:val="22"/>
          <w:szCs w:val="22"/>
        </w:rPr>
        <w:t xml:space="preserve"> or outstanding (</w:t>
      </w:r>
      <w:proofErr w:type="spellStart"/>
      <w:r w:rsidR="004B22F3" w:rsidRPr="009C3A13">
        <w:rPr>
          <w:rFonts w:ascii="Corbel" w:hAnsi="Corbel" w:cs="Helvetica"/>
          <w:color w:val="141413"/>
          <w:sz w:val="22"/>
          <w:szCs w:val="22"/>
        </w:rPr>
        <w:t>AoC</w:t>
      </w:r>
      <w:proofErr w:type="spellEnd"/>
      <w:r w:rsidR="004B22F3" w:rsidRPr="009C3A13">
        <w:rPr>
          <w:rFonts w:ascii="Corbel" w:hAnsi="Corbel" w:cs="Helvetica"/>
          <w:color w:val="141413"/>
          <w:sz w:val="22"/>
          <w:szCs w:val="22"/>
        </w:rPr>
        <w:t>, 2014).</w:t>
      </w:r>
      <w:r w:rsidR="00844687" w:rsidRPr="009C3A13">
        <w:rPr>
          <w:rFonts w:ascii="Corbel" w:hAnsi="Corbel" w:cs="Helvetica"/>
          <w:color w:val="141413"/>
          <w:sz w:val="22"/>
          <w:szCs w:val="22"/>
        </w:rPr>
        <w:t xml:space="preserve"> </w:t>
      </w:r>
      <w:r w:rsidR="006C47F6" w:rsidRPr="009C3A13">
        <w:rPr>
          <w:rFonts w:ascii="Corbel" w:hAnsi="Corbel" w:cs="Helvetica"/>
          <w:color w:val="141413"/>
          <w:sz w:val="22"/>
          <w:szCs w:val="22"/>
        </w:rPr>
        <w:t>The participation profile of the further education sector as a whole has been diversifying since</w:t>
      </w:r>
      <w:r w:rsidR="0054418B" w:rsidRPr="009C3A13">
        <w:rPr>
          <w:rFonts w:ascii="Corbel" w:hAnsi="Corbel" w:cs="Helvetica"/>
          <w:color w:val="141413"/>
          <w:sz w:val="22"/>
          <w:szCs w:val="22"/>
        </w:rPr>
        <w:t xml:space="preserve"> incorporation in 1993 (</w:t>
      </w:r>
      <w:proofErr w:type="spellStart"/>
      <w:r w:rsidR="0054418B" w:rsidRPr="009C3A13">
        <w:rPr>
          <w:rFonts w:ascii="Corbel" w:hAnsi="Corbel" w:cs="Helvetica"/>
          <w:color w:val="141413"/>
          <w:sz w:val="22"/>
          <w:szCs w:val="22"/>
        </w:rPr>
        <w:t>AoC</w:t>
      </w:r>
      <w:proofErr w:type="spellEnd"/>
      <w:r w:rsidR="0054418B" w:rsidRPr="009C3A13">
        <w:rPr>
          <w:rFonts w:ascii="Corbel" w:hAnsi="Corbel" w:cs="Helvetica"/>
          <w:color w:val="141413"/>
          <w:sz w:val="22"/>
          <w:szCs w:val="22"/>
        </w:rPr>
        <w:t>, 2014</w:t>
      </w:r>
      <w:r w:rsidR="006C47F6" w:rsidRPr="009C3A13">
        <w:rPr>
          <w:rFonts w:ascii="Corbel" w:hAnsi="Corbel" w:cs="Helvetica"/>
          <w:color w:val="141413"/>
          <w:sz w:val="22"/>
          <w:szCs w:val="22"/>
        </w:rPr>
        <w:t xml:space="preserve">) and various governmental policies and funding regimes have </w:t>
      </w:r>
      <w:r w:rsidR="002B4979" w:rsidRPr="009C3A13">
        <w:rPr>
          <w:rFonts w:ascii="Corbel" w:hAnsi="Corbel" w:cs="Helvetica"/>
          <w:color w:val="141413"/>
          <w:sz w:val="22"/>
          <w:szCs w:val="22"/>
        </w:rPr>
        <w:t xml:space="preserve">required colleges to respond with ambitious educational and curriculum strategies that both </w:t>
      </w:r>
      <w:r w:rsidR="009E0822" w:rsidRPr="009C3A13">
        <w:rPr>
          <w:rFonts w:ascii="Corbel" w:hAnsi="Corbel" w:cs="Helvetica"/>
          <w:color w:val="141413"/>
          <w:sz w:val="22"/>
          <w:szCs w:val="22"/>
        </w:rPr>
        <w:t>equip students with high level knowledge and skill and somehow facilitate the highest levels of learning and achievement in the most challenging and complex of learner circumstances</w:t>
      </w:r>
      <w:r w:rsidR="0054418B" w:rsidRPr="009C3A13">
        <w:rPr>
          <w:rFonts w:ascii="Corbel" w:hAnsi="Corbel" w:cs="Helvetica"/>
          <w:color w:val="141413"/>
          <w:sz w:val="22"/>
          <w:szCs w:val="22"/>
        </w:rPr>
        <w:t xml:space="preserve"> (</w:t>
      </w:r>
      <w:r w:rsidR="005D3BA0" w:rsidRPr="009C3A13">
        <w:rPr>
          <w:rFonts w:ascii="Corbel" w:hAnsi="Corbel" w:cs="Helvetica"/>
          <w:color w:val="141413"/>
          <w:sz w:val="22"/>
          <w:szCs w:val="22"/>
        </w:rPr>
        <w:t>LSIS</w:t>
      </w:r>
      <w:r w:rsidR="00766CD7" w:rsidRPr="009C3A13">
        <w:rPr>
          <w:rFonts w:ascii="Corbel" w:hAnsi="Corbel" w:cs="Helvetica"/>
          <w:color w:val="141413"/>
          <w:sz w:val="22"/>
          <w:szCs w:val="22"/>
        </w:rPr>
        <w:t>/NUS</w:t>
      </w:r>
      <w:r w:rsidR="005D3BA0" w:rsidRPr="009C3A13">
        <w:rPr>
          <w:rFonts w:ascii="Corbel" w:hAnsi="Corbel" w:cs="Helvetica"/>
          <w:color w:val="141413"/>
          <w:sz w:val="22"/>
          <w:szCs w:val="22"/>
        </w:rPr>
        <w:t xml:space="preserve">, 2012; </w:t>
      </w:r>
      <w:r w:rsidR="0054418B" w:rsidRPr="009C3A13">
        <w:rPr>
          <w:rFonts w:ascii="Corbel" w:hAnsi="Corbel" w:cs="Helvetica"/>
          <w:color w:val="141413"/>
          <w:sz w:val="22"/>
          <w:szCs w:val="22"/>
        </w:rPr>
        <w:t xml:space="preserve">TLRP, 2008; </w:t>
      </w:r>
      <w:r w:rsidR="004805DD" w:rsidRPr="009C3A13">
        <w:rPr>
          <w:rFonts w:ascii="Corbel" w:hAnsi="Corbel" w:cs="Helvetica"/>
          <w:color w:val="141413"/>
          <w:sz w:val="22"/>
          <w:szCs w:val="22"/>
        </w:rPr>
        <w:t>Wolf, 2011)</w:t>
      </w:r>
      <w:r w:rsidR="009E0822" w:rsidRPr="009C3A13">
        <w:rPr>
          <w:rFonts w:ascii="Corbel" w:hAnsi="Corbel" w:cs="Helvetica"/>
          <w:color w:val="141413"/>
          <w:sz w:val="22"/>
          <w:szCs w:val="22"/>
        </w:rPr>
        <w:t xml:space="preserve">. </w:t>
      </w:r>
    </w:p>
    <w:p w14:paraId="4955AAF9" w14:textId="77777777" w:rsidR="00B403A0" w:rsidRPr="009C3A13" w:rsidRDefault="00B403A0" w:rsidP="008477E5">
      <w:pPr>
        <w:spacing w:line="360" w:lineRule="auto"/>
        <w:rPr>
          <w:rFonts w:ascii="Corbel" w:hAnsi="Corbel" w:cs="Helvetica"/>
          <w:color w:val="141413"/>
          <w:sz w:val="22"/>
          <w:szCs w:val="22"/>
        </w:rPr>
      </w:pPr>
    </w:p>
    <w:p w14:paraId="768CE88C" w14:textId="77777777" w:rsidR="00911D5B" w:rsidRDefault="009F08F5" w:rsidP="008477E5">
      <w:pPr>
        <w:spacing w:line="360" w:lineRule="auto"/>
        <w:rPr>
          <w:rFonts w:ascii="Corbel" w:hAnsi="Corbel" w:cs="Helvetica"/>
          <w:color w:val="141413"/>
          <w:sz w:val="22"/>
          <w:szCs w:val="22"/>
        </w:rPr>
      </w:pPr>
      <w:r w:rsidRPr="009C3A13">
        <w:rPr>
          <w:rFonts w:ascii="Corbel" w:hAnsi="Corbel" w:cs="Helvetica"/>
          <w:color w:val="141413"/>
          <w:sz w:val="22"/>
          <w:szCs w:val="22"/>
        </w:rPr>
        <w:t>It</w:t>
      </w:r>
      <w:r w:rsidR="00B403A0" w:rsidRPr="009C3A13">
        <w:rPr>
          <w:rFonts w:ascii="Corbel" w:hAnsi="Corbel" w:cs="Helvetica"/>
          <w:color w:val="141413"/>
          <w:sz w:val="22"/>
          <w:szCs w:val="22"/>
        </w:rPr>
        <w:t xml:space="preserve"> is within this landscape</w:t>
      </w:r>
      <w:r w:rsidRPr="009C3A13">
        <w:rPr>
          <w:rFonts w:ascii="Corbel" w:hAnsi="Corbel" w:cs="Helvetica"/>
          <w:color w:val="141413"/>
          <w:sz w:val="22"/>
          <w:szCs w:val="22"/>
        </w:rPr>
        <w:t xml:space="preserve"> that there exist several paradoxes however: </w:t>
      </w:r>
      <w:r w:rsidR="005E1705" w:rsidRPr="009C3A13">
        <w:rPr>
          <w:rFonts w:ascii="Corbel" w:hAnsi="Corbel" w:cs="Helvetica"/>
          <w:color w:val="141413"/>
          <w:sz w:val="22"/>
          <w:szCs w:val="22"/>
        </w:rPr>
        <w:t>much literature</w:t>
      </w:r>
      <w:r w:rsidR="00D4686B" w:rsidRPr="009C3A13">
        <w:rPr>
          <w:rFonts w:ascii="Corbel" w:hAnsi="Corbel" w:cs="Helvetica"/>
          <w:color w:val="141413"/>
          <w:sz w:val="22"/>
          <w:szCs w:val="22"/>
        </w:rPr>
        <w:t xml:space="preserve"> that </w:t>
      </w:r>
      <w:r w:rsidR="00BF5345" w:rsidRPr="009C3A13">
        <w:rPr>
          <w:rFonts w:ascii="Corbel" w:hAnsi="Corbel" w:cs="Helvetica"/>
          <w:color w:val="141413"/>
          <w:sz w:val="22"/>
          <w:szCs w:val="22"/>
        </w:rPr>
        <w:t>speak</w:t>
      </w:r>
      <w:r w:rsidR="00D4686B" w:rsidRPr="009C3A13">
        <w:rPr>
          <w:rFonts w:ascii="Corbel" w:hAnsi="Corbel" w:cs="Helvetica"/>
          <w:color w:val="141413"/>
          <w:sz w:val="22"/>
          <w:szCs w:val="22"/>
        </w:rPr>
        <w:t>s</w:t>
      </w:r>
      <w:r w:rsidR="00BF5345" w:rsidRPr="009C3A13">
        <w:rPr>
          <w:rFonts w:ascii="Corbel" w:hAnsi="Corbel" w:cs="Helvetica"/>
          <w:color w:val="141413"/>
          <w:sz w:val="22"/>
          <w:szCs w:val="22"/>
        </w:rPr>
        <w:t xml:space="preserve"> of a lack of aspiration of learners </w:t>
      </w:r>
      <w:r w:rsidR="00D4686B" w:rsidRPr="009C3A13">
        <w:rPr>
          <w:rFonts w:ascii="Corbel" w:hAnsi="Corbel" w:cs="Helvetica"/>
          <w:color w:val="141413"/>
          <w:sz w:val="22"/>
          <w:szCs w:val="22"/>
        </w:rPr>
        <w:t xml:space="preserve">and for learners </w:t>
      </w:r>
      <w:r w:rsidR="009072AB" w:rsidRPr="009C3A13">
        <w:rPr>
          <w:rFonts w:ascii="Corbel" w:hAnsi="Corbel" w:cs="Helvetica"/>
          <w:color w:val="141413"/>
          <w:sz w:val="22"/>
          <w:szCs w:val="22"/>
        </w:rPr>
        <w:t xml:space="preserve">does so </w:t>
      </w:r>
      <w:r w:rsidR="00BF5345" w:rsidRPr="009C3A13">
        <w:rPr>
          <w:rFonts w:ascii="Corbel" w:hAnsi="Corbel" w:cs="Helvetica"/>
          <w:color w:val="141413"/>
          <w:sz w:val="22"/>
          <w:szCs w:val="22"/>
        </w:rPr>
        <w:t xml:space="preserve">in relation to </w:t>
      </w:r>
      <w:r w:rsidR="00CF7E45" w:rsidRPr="009C3A13">
        <w:rPr>
          <w:rFonts w:ascii="Corbel" w:hAnsi="Corbel" w:cs="Helvetica"/>
          <w:color w:val="141413"/>
          <w:sz w:val="22"/>
          <w:szCs w:val="22"/>
        </w:rPr>
        <w:t xml:space="preserve">particular </w:t>
      </w:r>
      <w:r w:rsidR="00BF5345" w:rsidRPr="009C3A13">
        <w:rPr>
          <w:rFonts w:ascii="Corbel" w:hAnsi="Corbel" w:cs="Helvetica"/>
          <w:color w:val="141413"/>
          <w:sz w:val="22"/>
          <w:szCs w:val="22"/>
        </w:rPr>
        <w:t>pedagogies adopted i</w:t>
      </w:r>
      <w:r w:rsidR="00CF3195" w:rsidRPr="009C3A13">
        <w:rPr>
          <w:rFonts w:ascii="Corbel" w:hAnsi="Corbel" w:cs="Helvetica"/>
          <w:color w:val="141413"/>
          <w:sz w:val="22"/>
          <w:szCs w:val="22"/>
        </w:rPr>
        <w:t xml:space="preserve">n colleges of further education and the necessity for a culture shift </w:t>
      </w:r>
      <w:r w:rsidR="00683957" w:rsidRPr="009C3A13">
        <w:rPr>
          <w:rFonts w:ascii="Corbel" w:hAnsi="Corbel" w:cs="Helvetica"/>
          <w:color w:val="141413"/>
          <w:sz w:val="22"/>
          <w:szCs w:val="22"/>
        </w:rPr>
        <w:t>amongst practitioners and leadership in order t</w:t>
      </w:r>
      <w:r w:rsidR="00CF3195" w:rsidRPr="009C3A13">
        <w:rPr>
          <w:rFonts w:ascii="Corbel" w:hAnsi="Corbel" w:cs="Helvetica"/>
          <w:color w:val="141413"/>
          <w:sz w:val="22"/>
          <w:szCs w:val="22"/>
        </w:rPr>
        <w:t>o re-</w:t>
      </w:r>
      <w:r w:rsidR="00207318" w:rsidRPr="009C3A13">
        <w:rPr>
          <w:rFonts w:ascii="Corbel" w:hAnsi="Corbel" w:cs="Helvetica"/>
          <w:color w:val="141413"/>
          <w:sz w:val="22"/>
          <w:szCs w:val="22"/>
        </w:rPr>
        <w:t xml:space="preserve">conceptualize </w:t>
      </w:r>
      <w:r w:rsidR="00790569" w:rsidRPr="009C3A13">
        <w:rPr>
          <w:rFonts w:ascii="Corbel" w:hAnsi="Corbel" w:cs="Helvetica"/>
          <w:color w:val="141413"/>
          <w:sz w:val="22"/>
          <w:szCs w:val="22"/>
        </w:rPr>
        <w:t>and re</w:t>
      </w:r>
      <w:r w:rsidR="00207318" w:rsidRPr="009C3A13">
        <w:rPr>
          <w:rFonts w:ascii="Corbel" w:hAnsi="Corbel" w:cs="Helvetica"/>
          <w:color w:val="141413"/>
          <w:sz w:val="22"/>
          <w:szCs w:val="22"/>
        </w:rPr>
        <w:t xml:space="preserve">-construct </w:t>
      </w:r>
      <w:r w:rsidR="00CF3195" w:rsidRPr="009C3A13">
        <w:rPr>
          <w:rFonts w:ascii="Corbel" w:hAnsi="Corbel" w:cs="Helvetica"/>
          <w:color w:val="141413"/>
          <w:sz w:val="22"/>
          <w:szCs w:val="22"/>
        </w:rPr>
        <w:t>the learning process for all learners</w:t>
      </w:r>
      <w:r w:rsidR="00605BD9" w:rsidRPr="009C3A13">
        <w:rPr>
          <w:rFonts w:ascii="Corbel" w:hAnsi="Corbel" w:cs="Helvetica"/>
          <w:color w:val="141413"/>
          <w:sz w:val="22"/>
          <w:szCs w:val="22"/>
        </w:rPr>
        <w:t xml:space="preserve"> (TLRP, 2008).</w:t>
      </w:r>
      <w:r w:rsidR="00CF3195" w:rsidRPr="009C3A13">
        <w:rPr>
          <w:rFonts w:ascii="Corbel" w:hAnsi="Corbel" w:cs="Helvetica"/>
          <w:color w:val="141413"/>
          <w:sz w:val="22"/>
          <w:szCs w:val="22"/>
        </w:rPr>
        <w:t xml:space="preserve"> </w:t>
      </w:r>
      <w:r w:rsidR="00922FEF" w:rsidRPr="009C3A13">
        <w:rPr>
          <w:rFonts w:ascii="Corbel" w:hAnsi="Corbel" w:cs="Helvetica"/>
          <w:color w:val="141413"/>
          <w:sz w:val="22"/>
          <w:szCs w:val="22"/>
        </w:rPr>
        <w:t>Standing</w:t>
      </w:r>
      <w:r w:rsidR="005E1705" w:rsidRPr="009C3A13">
        <w:rPr>
          <w:rFonts w:ascii="Corbel" w:hAnsi="Corbel" w:cs="Helvetica"/>
          <w:color w:val="141413"/>
          <w:sz w:val="22"/>
          <w:szCs w:val="22"/>
        </w:rPr>
        <w:t xml:space="preserve"> behind these arguments are </w:t>
      </w:r>
      <w:r w:rsidR="00922FEF" w:rsidRPr="009C3A13">
        <w:rPr>
          <w:rFonts w:ascii="Corbel" w:hAnsi="Corbel" w:cs="Helvetica"/>
          <w:color w:val="141413"/>
          <w:sz w:val="22"/>
          <w:szCs w:val="22"/>
        </w:rPr>
        <w:t>moral</w:t>
      </w:r>
      <w:r w:rsidR="005E1705" w:rsidRPr="009C3A13">
        <w:rPr>
          <w:rFonts w:ascii="Corbel" w:hAnsi="Corbel" w:cs="Helvetica"/>
          <w:color w:val="141413"/>
          <w:sz w:val="22"/>
          <w:szCs w:val="22"/>
        </w:rPr>
        <w:t xml:space="preserve"> and economic</w:t>
      </w:r>
      <w:r w:rsidR="00922FEF" w:rsidRPr="009C3A13">
        <w:rPr>
          <w:rFonts w:ascii="Corbel" w:hAnsi="Corbel" w:cs="Helvetica"/>
          <w:color w:val="141413"/>
          <w:sz w:val="22"/>
          <w:szCs w:val="22"/>
        </w:rPr>
        <w:t xml:space="preserve"> imperative</w:t>
      </w:r>
      <w:r w:rsidR="005E1705" w:rsidRPr="009C3A13">
        <w:rPr>
          <w:rFonts w:ascii="Corbel" w:hAnsi="Corbel" w:cs="Helvetica"/>
          <w:color w:val="141413"/>
          <w:sz w:val="22"/>
          <w:szCs w:val="22"/>
        </w:rPr>
        <w:t>s</w:t>
      </w:r>
      <w:r w:rsidR="00922FEF" w:rsidRPr="009C3A13">
        <w:rPr>
          <w:rFonts w:ascii="Corbel" w:hAnsi="Corbel" w:cs="Helvetica"/>
          <w:color w:val="141413"/>
          <w:sz w:val="22"/>
          <w:szCs w:val="22"/>
        </w:rPr>
        <w:t xml:space="preserve"> that such learners deserve better since they are already somehow marginalized</w:t>
      </w:r>
      <w:r w:rsidR="00911D5B">
        <w:rPr>
          <w:rFonts w:ascii="Corbel" w:hAnsi="Corbel" w:cs="Helvetica"/>
          <w:color w:val="141413"/>
          <w:sz w:val="22"/>
          <w:szCs w:val="22"/>
        </w:rPr>
        <w:t>. C</w:t>
      </w:r>
      <w:r w:rsidR="00F10FFF" w:rsidRPr="009C3A13">
        <w:rPr>
          <w:rFonts w:ascii="Corbel" w:hAnsi="Corbel" w:cs="Helvetica"/>
          <w:color w:val="141413"/>
          <w:sz w:val="22"/>
          <w:szCs w:val="22"/>
        </w:rPr>
        <w:t xml:space="preserve">ertainly </w:t>
      </w:r>
      <w:r w:rsidR="00790569" w:rsidRPr="009C3A13">
        <w:rPr>
          <w:rFonts w:ascii="Corbel" w:hAnsi="Corbel" w:cs="Helvetica"/>
          <w:color w:val="141413"/>
          <w:sz w:val="22"/>
          <w:szCs w:val="22"/>
        </w:rPr>
        <w:t xml:space="preserve">the research basis of ‘what works’ in environments of inclusivity and diversity such as is the </w:t>
      </w:r>
      <w:r w:rsidR="00911D5B">
        <w:rPr>
          <w:rFonts w:ascii="Corbel" w:hAnsi="Corbel" w:cs="Helvetica"/>
          <w:color w:val="141413"/>
          <w:sz w:val="22"/>
          <w:szCs w:val="22"/>
        </w:rPr>
        <w:t xml:space="preserve">case with further education, </w:t>
      </w:r>
      <w:r w:rsidR="006B16EC" w:rsidRPr="009C3A13">
        <w:rPr>
          <w:rFonts w:ascii="Corbel" w:hAnsi="Corbel" w:cs="Helvetica"/>
          <w:color w:val="141413"/>
          <w:sz w:val="22"/>
          <w:szCs w:val="22"/>
        </w:rPr>
        <w:t>often exposes pedagogic</w:t>
      </w:r>
      <w:r w:rsidR="00F10FFF" w:rsidRPr="009C3A13">
        <w:rPr>
          <w:rFonts w:ascii="Corbel" w:hAnsi="Corbel" w:cs="Helvetica"/>
          <w:color w:val="141413"/>
          <w:sz w:val="22"/>
          <w:szCs w:val="22"/>
        </w:rPr>
        <w:t xml:space="preserve"> assumption</w:t>
      </w:r>
      <w:r w:rsidR="006B16EC" w:rsidRPr="009C3A13">
        <w:rPr>
          <w:rFonts w:ascii="Corbel" w:hAnsi="Corbel" w:cs="Helvetica"/>
          <w:color w:val="141413"/>
          <w:sz w:val="22"/>
          <w:szCs w:val="22"/>
        </w:rPr>
        <w:t>s</w:t>
      </w:r>
      <w:r w:rsidR="00F10FFF" w:rsidRPr="009C3A13">
        <w:rPr>
          <w:rFonts w:ascii="Corbel" w:hAnsi="Corbel" w:cs="Helvetica"/>
          <w:color w:val="141413"/>
          <w:sz w:val="22"/>
          <w:szCs w:val="22"/>
        </w:rPr>
        <w:t xml:space="preserve"> resting on beliefs about the social </w:t>
      </w:r>
      <w:proofErr w:type="spellStart"/>
      <w:r w:rsidR="00F10FFF" w:rsidRPr="009C3A13">
        <w:rPr>
          <w:rFonts w:ascii="Corbel" w:hAnsi="Corbel" w:cs="Helvetica"/>
          <w:color w:val="141413"/>
          <w:sz w:val="22"/>
          <w:szCs w:val="22"/>
        </w:rPr>
        <w:t>situatedness</w:t>
      </w:r>
      <w:proofErr w:type="spellEnd"/>
      <w:r w:rsidR="00F10FFF" w:rsidRPr="009C3A13">
        <w:rPr>
          <w:rFonts w:ascii="Corbel" w:hAnsi="Corbel" w:cs="Helvetica"/>
          <w:color w:val="141413"/>
          <w:sz w:val="22"/>
          <w:szCs w:val="22"/>
        </w:rPr>
        <w:t xml:space="preserve"> of learning </w:t>
      </w:r>
      <w:r w:rsidR="006B16EC" w:rsidRPr="009C3A13">
        <w:rPr>
          <w:rFonts w:ascii="Corbel" w:hAnsi="Corbel" w:cs="Helvetica"/>
          <w:color w:val="141413"/>
          <w:sz w:val="22"/>
          <w:szCs w:val="22"/>
        </w:rPr>
        <w:t>(</w:t>
      </w:r>
      <w:proofErr w:type="spellStart"/>
      <w:r w:rsidR="006B16EC" w:rsidRPr="009C3A13">
        <w:rPr>
          <w:rFonts w:ascii="Corbel" w:hAnsi="Corbel" w:cs="Helvetica"/>
          <w:color w:val="141413"/>
          <w:sz w:val="22"/>
          <w:szCs w:val="22"/>
        </w:rPr>
        <w:t>Jephcote</w:t>
      </w:r>
      <w:proofErr w:type="spellEnd"/>
      <w:r w:rsidR="000C43D2" w:rsidRPr="009C3A13">
        <w:rPr>
          <w:rFonts w:ascii="Corbel" w:hAnsi="Corbel" w:cs="Helvetica"/>
          <w:color w:val="141413"/>
          <w:sz w:val="22"/>
          <w:szCs w:val="22"/>
        </w:rPr>
        <w:t xml:space="preserve"> et al, </w:t>
      </w:r>
      <w:r w:rsidR="00CD6974" w:rsidRPr="009C3A13">
        <w:rPr>
          <w:rFonts w:ascii="Corbel" w:hAnsi="Corbel" w:cs="Helvetica"/>
          <w:color w:val="141413"/>
          <w:sz w:val="22"/>
          <w:szCs w:val="22"/>
        </w:rPr>
        <w:t>2006</w:t>
      </w:r>
      <w:r w:rsidR="0049421F" w:rsidRPr="009C3A13">
        <w:rPr>
          <w:rFonts w:ascii="Corbel" w:hAnsi="Corbel" w:cs="Helvetica"/>
          <w:color w:val="141413"/>
          <w:sz w:val="22"/>
          <w:szCs w:val="22"/>
        </w:rPr>
        <w:t>) that are</w:t>
      </w:r>
      <w:r w:rsidR="00790569" w:rsidRPr="009C3A13">
        <w:rPr>
          <w:rFonts w:ascii="Corbel" w:hAnsi="Corbel" w:cs="Helvetica"/>
          <w:color w:val="141413"/>
          <w:sz w:val="22"/>
          <w:szCs w:val="22"/>
        </w:rPr>
        <w:t xml:space="preserve"> frequently interpreted as a </w:t>
      </w:r>
      <w:r w:rsidR="006B52AD" w:rsidRPr="009C3A13">
        <w:rPr>
          <w:rFonts w:ascii="Corbel" w:hAnsi="Corbel" w:cs="Helvetica"/>
          <w:color w:val="141413"/>
          <w:sz w:val="22"/>
          <w:szCs w:val="22"/>
        </w:rPr>
        <w:t xml:space="preserve">unique, but </w:t>
      </w:r>
      <w:r w:rsidR="00790569" w:rsidRPr="009C3A13">
        <w:rPr>
          <w:rFonts w:ascii="Corbel" w:hAnsi="Corbel" w:cs="Helvetica"/>
          <w:color w:val="141413"/>
          <w:sz w:val="22"/>
          <w:szCs w:val="22"/>
        </w:rPr>
        <w:t>necessary predicate</w:t>
      </w:r>
      <w:r w:rsidR="00911D5B">
        <w:rPr>
          <w:rFonts w:ascii="Corbel" w:hAnsi="Corbel" w:cs="Helvetica"/>
          <w:color w:val="141413"/>
          <w:sz w:val="22"/>
          <w:szCs w:val="22"/>
        </w:rPr>
        <w:t>s</w:t>
      </w:r>
      <w:r w:rsidR="00790569" w:rsidRPr="009C3A13">
        <w:rPr>
          <w:rFonts w:ascii="Corbel" w:hAnsi="Corbel" w:cs="Helvetica"/>
          <w:color w:val="141413"/>
          <w:sz w:val="22"/>
          <w:szCs w:val="22"/>
        </w:rPr>
        <w:t xml:space="preserve"> of achievement</w:t>
      </w:r>
      <w:r w:rsidR="00DD5ED4" w:rsidRPr="009C3A13">
        <w:rPr>
          <w:rFonts w:ascii="Corbel" w:hAnsi="Corbel" w:cs="Helvetica"/>
          <w:color w:val="141413"/>
          <w:sz w:val="22"/>
          <w:szCs w:val="22"/>
        </w:rPr>
        <w:t xml:space="preserve"> in such </w:t>
      </w:r>
      <w:r w:rsidR="0049421F" w:rsidRPr="009C3A13">
        <w:rPr>
          <w:rFonts w:ascii="Corbel" w:hAnsi="Corbel" w:cs="Helvetica"/>
          <w:color w:val="141413"/>
          <w:sz w:val="22"/>
          <w:szCs w:val="22"/>
        </w:rPr>
        <w:t xml:space="preserve">inclusive and diverse </w:t>
      </w:r>
      <w:r w:rsidR="00DD5ED4" w:rsidRPr="009C3A13">
        <w:rPr>
          <w:rFonts w:ascii="Corbel" w:hAnsi="Corbel" w:cs="Helvetica"/>
          <w:color w:val="141413"/>
          <w:sz w:val="22"/>
          <w:szCs w:val="22"/>
        </w:rPr>
        <w:t xml:space="preserve">contexts. </w:t>
      </w:r>
    </w:p>
    <w:p w14:paraId="16C237C0" w14:textId="77777777" w:rsidR="00911D5B" w:rsidRDefault="00911D5B" w:rsidP="008477E5">
      <w:pPr>
        <w:spacing w:line="360" w:lineRule="auto"/>
        <w:rPr>
          <w:rFonts w:ascii="Corbel" w:hAnsi="Corbel" w:cs="Helvetica"/>
          <w:color w:val="141413"/>
          <w:sz w:val="22"/>
          <w:szCs w:val="22"/>
        </w:rPr>
      </w:pPr>
    </w:p>
    <w:p w14:paraId="33E18203" w14:textId="77777777" w:rsidR="0061631F" w:rsidRPr="009C3A13" w:rsidRDefault="006B52AD" w:rsidP="008477E5">
      <w:pPr>
        <w:spacing w:line="360" w:lineRule="auto"/>
        <w:rPr>
          <w:rFonts w:ascii="Corbel" w:hAnsi="Corbel" w:cs="Helvetica"/>
          <w:color w:val="141413"/>
          <w:sz w:val="22"/>
          <w:szCs w:val="22"/>
        </w:rPr>
      </w:pPr>
      <w:r w:rsidRPr="009C3A13">
        <w:rPr>
          <w:rFonts w:ascii="Corbel" w:hAnsi="Corbel" w:cs="Helvetica"/>
          <w:color w:val="141413"/>
          <w:sz w:val="22"/>
          <w:szCs w:val="22"/>
        </w:rPr>
        <w:t xml:space="preserve">Literature on inclusive and high quality teaching and learning overlaps with such pedagogies however, and argues that </w:t>
      </w:r>
      <w:r w:rsidR="00956EBA" w:rsidRPr="009C3A13">
        <w:rPr>
          <w:rFonts w:ascii="Corbel" w:hAnsi="Corbel" w:cs="Helvetica"/>
          <w:color w:val="141413"/>
          <w:sz w:val="22"/>
          <w:szCs w:val="22"/>
        </w:rPr>
        <w:t>the basis of excellence in teaching and learning ex</w:t>
      </w:r>
      <w:r w:rsidR="00911D5B">
        <w:rPr>
          <w:rFonts w:ascii="Corbel" w:hAnsi="Corbel" w:cs="Helvetica"/>
          <w:color w:val="141413"/>
          <w:sz w:val="22"/>
          <w:szCs w:val="22"/>
        </w:rPr>
        <w:t>ists at several levels</w:t>
      </w:r>
      <w:r w:rsidR="00956EBA" w:rsidRPr="009C3A13">
        <w:rPr>
          <w:rFonts w:ascii="Corbel" w:hAnsi="Corbel" w:cs="Helvetica"/>
          <w:color w:val="141413"/>
          <w:sz w:val="22"/>
          <w:szCs w:val="22"/>
        </w:rPr>
        <w:t xml:space="preserve"> concurrently: </w:t>
      </w:r>
      <w:r w:rsidR="00535812" w:rsidRPr="009C3A13">
        <w:rPr>
          <w:rFonts w:ascii="Corbel" w:hAnsi="Corbel" w:cs="Helvetica"/>
          <w:color w:val="141413"/>
          <w:sz w:val="22"/>
          <w:szCs w:val="22"/>
        </w:rPr>
        <w:t xml:space="preserve">disciplinarily, </w:t>
      </w:r>
      <w:proofErr w:type="spellStart"/>
      <w:r w:rsidR="00535812" w:rsidRPr="009C3A13">
        <w:rPr>
          <w:rFonts w:ascii="Corbel" w:hAnsi="Corbel" w:cs="Helvetica"/>
          <w:color w:val="141413"/>
          <w:sz w:val="22"/>
          <w:szCs w:val="22"/>
        </w:rPr>
        <w:t>dispositionally</w:t>
      </w:r>
      <w:proofErr w:type="spellEnd"/>
      <w:r w:rsidR="00535812" w:rsidRPr="009C3A13">
        <w:rPr>
          <w:rFonts w:ascii="Corbel" w:hAnsi="Corbel" w:cs="Helvetica"/>
          <w:color w:val="141413"/>
          <w:sz w:val="22"/>
          <w:szCs w:val="22"/>
        </w:rPr>
        <w:t>, relationally</w:t>
      </w:r>
      <w:r w:rsidR="00A37EE0" w:rsidRPr="009C3A13">
        <w:rPr>
          <w:rFonts w:ascii="Corbel" w:hAnsi="Corbel" w:cs="Helvetica"/>
          <w:color w:val="141413"/>
          <w:sz w:val="22"/>
          <w:szCs w:val="22"/>
        </w:rPr>
        <w:t>, and contingently (</w:t>
      </w:r>
      <w:proofErr w:type="spellStart"/>
      <w:r w:rsidR="000F0234" w:rsidRPr="009C3A13">
        <w:rPr>
          <w:rFonts w:ascii="Corbel" w:hAnsi="Corbel" w:cs="Helvetica"/>
          <w:color w:val="141413"/>
          <w:sz w:val="22"/>
          <w:szCs w:val="22"/>
        </w:rPr>
        <w:t>Baumert</w:t>
      </w:r>
      <w:proofErr w:type="spellEnd"/>
      <w:r w:rsidR="000F0234" w:rsidRPr="009C3A13">
        <w:rPr>
          <w:rFonts w:ascii="Corbel" w:hAnsi="Corbel" w:cs="Helvetica"/>
          <w:color w:val="141413"/>
          <w:sz w:val="22"/>
          <w:szCs w:val="22"/>
        </w:rPr>
        <w:t xml:space="preserve"> et al, 2010; Cornelius-White, 2007; </w:t>
      </w:r>
      <w:r w:rsidR="00AA705F" w:rsidRPr="009C3A13">
        <w:rPr>
          <w:rFonts w:ascii="Corbel" w:hAnsi="Corbel" w:cs="Helvetica"/>
          <w:color w:val="141413"/>
          <w:sz w:val="22"/>
          <w:szCs w:val="22"/>
        </w:rPr>
        <w:t xml:space="preserve">Hattie, 2009; </w:t>
      </w:r>
      <w:r w:rsidR="00562946" w:rsidRPr="009C3A13">
        <w:rPr>
          <w:rFonts w:ascii="Corbel" w:hAnsi="Corbel" w:cs="Helvetica"/>
          <w:color w:val="141413"/>
          <w:sz w:val="22"/>
          <w:szCs w:val="22"/>
        </w:rPr>
        <w:t>Rice, 2003</w:t>
      </w:r>
      <w:r w:rsidR="00956EBA" w:rsidRPr="009C3A13">
        <w:rPr>
          <w:rFonts w:ascii="Corbel" w:hAnsi="Corbel" w:cs="Helvetica"/>
          <w:color w:val="141413"/>
          <w:sz w:val="22"/>
          <w:szCs w:val="22"/>
        </w:rPr>
        <w:t>)</w:t>
      </w:r>
      <w:r w:rsidR="0008066C" w:rsidRPr="009C3A13">
        <w:rPr>
          <w:rFonts w:ascii="Corbel" w:hAnsi="Corbel" w:cs="Helvetica"/>
          <w:color w:val="141413"/>
          <w:sz w:val="22"/>
          <w:szCs w:val="22"/>
        </w:rPr>
        <w:t xml:space="preserve"> and that such teaching and learning has a very significant impact on the achievement of </w:t>
      </w:r>
      <w:r w:rsidR="00911D5B">
        <w:rPr>
          <w:rFonts w:ascii="Corbel" w:hAnsi="Corbel" w:cs="Helvetica"/>
          <w:color w:val="141413"/>
          <w:sz w:val="22"/>
          <w:szCs w:val="22"/>
        </w:rPr>
        <w:t xml:space="preserve">all </w:t>
      </w:r>
      <w:r w:rsidR="0008066C" w:rsidRPr="009C3A13">
        <w:rPr>
          <w:rFonts w:ascii="Corbel" w:hAnsi="Corbel" w:cs="Helvetica"/>
          <w:color w:val="141413"/>
          <w:sz w:val="22"/>
          <w:szCs w:val="22"/>
        </w:rPr>
        <w:t>pupils and students (Sutton Trust, 2011)</w:t>
      </w:r>
      <w:r w:rsidR="00922FEF" w:rsidRPr="009C3A13">
        <w:rPr>
          <w:rFonts w:ascii="Corbel" w:hAnsi="Corbel" w:cs="Helvetica"/>
          <w:color w:val="141413"/>
          <w:sz w:val="22"/>
          <w:szCs w:val="22"/>
        </w:rPr>
        <w:t xml:space="preserve">. </w:t>
      </w:r>
      <w:r w:rsidR="00981862" w:rsidRPr="009C3A13">
        <w:rPr>
          <w:rFonts w:ascii="Corbel" w:hAnsi="Corbel" w:cs="Helvetica"/>
          <w:color w:val="141413"/>
          <w:sz w:val="22"/>
          <w:szCs w:val="22"/>
        </w:rPr>
        <w:t>Basing specific</w:t>
      </w:r>
      <w:r w:rsidR="00FF6BF7" w:rsidRPr="009C3A13">
        <w:rPr>
          <w:rFonts w:ascii="Corbel" w:hAnsi="Corbel" w:cs="Helvetica"/>
          <w:color w:val="141413"/>
          <w:sz w:val="22"/>
          <w:szCs w:val="22"/>
        </w:rPr>
        <w:t xml:space="preserve"> approaches</w:t>
      </w:r>
      <w:r w:rsidR="00981862" w:rsidRPr="009C3A13">
        <w:rPr>
          <w:rFonts w:ascii="Corbel" w:hAnsi="Corbel" w:cs="Helvetica"/>
          <w:color w:val="141413"/>
          <w:sz w:val="22"/>
          <w:szCs w:val="22"/>
        </w:rPr>
        <w:t xml:space="preserve"> on</w:t>
      </w:r>
      <w:r w:rsidR="0061631F" w:rsidRPr="009C3A13">
        <w:rPr>
          <w:rFonts w:ascii="Corbel" w:hAnsi="Corbel" w:cs="Helvetica"/>
          <w:color w:val="141413"/>
          <w:sz w:val="22"/>
          <w:szCs w:val="22"/>
        </w:rPr>
        <w:t xml:space="preserve"> particular le</w:t>
      </w:r>
      <w:r w:rsidR="009E6B2C" w:rsidRPr="009C3A13">
        <w:rPr>
          <w:rFonts w:ascii="Corbel" w:hAnsi="Corbel" w:cs="Helvetica"/>
          <w:color w:val="141413"/>
          <w:sz w:val="22"/>
          <w:szCs w:val="22"/>
        </w:rPr>
        <w:t>arner populations</w:t>
      </w:r>
      <w:r w:rsidR="00981862" w:rsidRPr="009C3A13">
        <w:rPr>
          <w:rFonts w:ascii="Corbel" w:hAnsi="Corbel" w:cs="Helvetica"/>
          <w:color w:val="141413"/>
          <w:sz w:val="22"/>
          <w:szCs w:val="22"/>
        </w:rPr>
        <w:t xml:space="preserve"> in the absence of research literature and well articulated and theorized pedagogies</w:t>
      </w:r>
      <w:r w:rsidR="009E6B2C" w:rsidRPr="009C3A13">
        <w:rPr>
          <w:rFonts w:ascii="Corbel" w:hAnsi="Corbel" w:cs="Helvetica"/>
          <w:color w:val="141413"/>
          <w:sz w:val="22"/>
          <w:szCs w:val="22"/>
        </w:rPr>
        <w:t xml:space="preserve"> is damaging both to institutions </w:t>
      </w:r>
      <w:r w:rsidR="0061631F" w:rsidRPr="009C3A13">
        <w:rPr>
          <w:rFonts w:ascii="Corbel" w:hAnsi="Corbel" w:cs="Helvetica"/>
          <w:color w:val="141413"/>
          <w:sz w:val="22"/>
          <w:szCs w:val="22"/>
        </w:rPr>
        <w:t xml:space="preserve">and the </w:t>
      </w:r>
      <w:r w:rsidR="005836D9" w:rsidRPr="009C3A13">
        <w:rPr>
          <w:rFonts w:ascii="Corbel" w:hAnsi="Corbel" w:cs="Helvetica"/>
          <w:color w:val="141413"/>
          <w:sz w:val="22"/>
          <w:szCs w:val="22"/>
        </w:rPr>
        <w:t>learners whom they serve</w:t>
      </w:r>
      <w:r w:rsidR="00AF10C9" w:rsidRPr="009C3A13">
        <w:rPr>
          <w:rFonts w:ascii="Corbel" w:hAnsi="Corbel" w:cs="Helvetica"/>
          <w:color w:val="141413"/>
          <w:sz w:val="22"/>
          <w:szCs w:val="22"/>
        </w:rPr>
        <w:t xml:space="preserve"> (</w:t>
      </w:r>
      <w:r w:rsidR="009B5DA2" w:rsidRPr="009C3A13">
        <w:rPr>
          <w:rFonts w:ascii="Corbel" w:hAnsi="Corbel" w:cs="Helvetica"/>
          <w:color w:val="141413"/>
          <w:sz w:val="22"/>
          <w:szCs w:val="22"/>
        </w:rPr>
        <w:t xml:space="preserve">Chubbuck, 2004; </w:t>
      </w:r>
      <w:proofErr w:type="spellStart"/>
      <w:r w:rsidR="00AF10C9" w:rsidRPr="009C3A13">
        <w:rPr>
          <w:rFonts w:ascii="Corbel" w:hAnsi="Corbel" w:cs="Helvetica"/>
          <w:color w:val="141413"/>
          <w:sz w:val="22"/>
          <w:szCs w:val="22"/>
        </w:rPr>
        <w:t>Jephcote</w:t>
      </w:r>
      <w:proofErr w:type="spellEnd"/>
      <w:r w:rsidR="00AF10C9" w:rsidRPr="009C3A13">
        <w:rPr>
          <w:rFonts w:ascii="Corbel" w:hAnsi="Corbel" w:cs="Helvetica"/>
          <w:color w:val="141413"/>
          <w:sz w:val="22"/>
          <w:szCs w:val="22"/>
        </w:rPr>
        <w:t xml:space="preserve"> et al. 2006; TLRP, 2008; </w:t>
      </w:r>
      <w:proofErr w:type="spellStart"/>
      <w:r w:rsidR="00C01A07" w:rsidRPr="009C3A13">
        <w:rPr>
          <w:rFonts w:ascii="Corbel" w:hAnsi="Corbel" w:cs="Helvetica"/>
          <w:color w:val="141413"/>
          <w:sz w:val="22"/>
          <w:szCs w:val="22"/>
        </w:rPr>
        <w:t>Tac</w:t>
      </w:r>
      <w:r w:rsidR="00DE5FD7" w:rsidRPr="009C3A13">
        <w:rPr>
          <w:rFonts w:ascii="Corbel" w:hAnsi="Corbel" w:cs="Helvetica"/>
          <w:color w:val="141413"/>
          <w:sz w:val="22"/>
          <w:szCs w:val="22"/>
        </w:rPr>
        <w:t>key</w:t>
      </w:r>
      <w:proofErr w:type="spellEnd"/>
      <w:r w:rsidR="00DE5FD7" w:rsidRPr="009C3A13">
        <w:rPr>
          <w:rFonts w:ascii="Corbel" w:hAnsi="Corbel" w:cs="Helvetica"/>
          <w:color w:val="141413"/>
          <w:sz w:val="22"/>
          <w:szCs w:val="22"/>
        </w:rPr>
        <w:t xml:space="preserve">, Barnes, &amp; </w:t>
      </w:r>
      <w:proofErr w:type="spellStart"/>
      <w:r w:rsidR="00DE5FD7" w:rsidRPr="009C3A13">
        <w:rPr>
          <w:rFonts w:ascii="Corbel" w:hAnsi="Corbel" w:cs="Helvetica"/>
          <w:color w:val="141413"/>
          <w:sz w:val="22"/>
          <w:szCs w:val="22"/>
        </w:rPr>
        <w:t>Khambaita</w:t>
      </w:r>
      <w:proofErr w:type="spellEnd"/>
      <w:r w:rsidR="00DE5FD7" w:rsidRPr="009C3A13">
        <w:rPr>
          <w:rFonts w:ascii="Corbel" w:hAnsi="Corbel" w:cs="Helvetica"/>
          <w:color w:val="141413"/>
          <w:sz w:val="22"/>
          <w:szCs w:val="22"/>
        </w:rPr>
        <w:t xml:space="preserve">, 2011). </w:t>
      </w:r>
      <w:r w:rsidR="00D55C90" w:rsidRPr="009C3A13">
        <w:rPr>
          <w:rFonts w:ascii="Corbel" w:hAnsi="Corbel" w:cs="Helvetica"/>
          <w:color w:val="141413"/>
          <w:sz w:val="22"/>
          <w:szCs w:val="22"/>
        </w:rPr>
        <w:t xml:space="preserve"> As such, it is not the participatory profile of the learners that demands such high quality teaching and learning, but the very fact that all learners deserve the best possible education.  </w:t>
      </w:r>
      <w:r w:rsidR="00DE5FD7" w:rsidRPr="009C3A13">
        <w:rPr>
          <w:rFonts w:ascii="Corbel" w:hAnsi="Corbel" w:cs="Helvetica"/>
          <w:color w:val="141413"/>
          <w:sz w:val="22"/>
          <w:szCs w:val="22"/>
        </w:rPr>
        <w:t>It is in such a</w:t>
      </w:r>
      <w:r w:rsidR="0061631F" w:rsidRPr="009C3A13">
        <w:rPr>
          <w:rFonts w:ascii="Corbel" w:hAnsi="Corbel" w:cs="Helvetica"/>
          <w:color w:val="141413"/>
          <w:sz w:val="22"/>
          <w:szCs w:val="22"/>
        </w:rPr>
        <w:t xml:space="preserve"> context that many learning interventions have been introduced into further education over the last two decades, with varying degrees of success. The Learning Framework is one such </w:t>
      </w:r>
      <w:r w:rsidR="00434EA0">
        <w:rPr>
          <w:rFonts w:ascii="Corbel" w:hAnsi="Corbel" w:cs="Helvetica"/>
          <w:color w:val="141413"/>
          <w:sz w:val="22"/>
          <w:szCs w:val="22"/>
        </w:rPr>
        <w:t xml:space="preserve">very recent </w:t>
      </w:r>
      <w:r w:rsidR="0061631F" w:rsidRPr="009C3A13">
        <w:rPr>
          <w:rFonts w:ascii="Corbel" w:hAnsi="Corbel" w:cs="Helvetica"/>
          <w:color w:val="141413"/>
          <w:sz w:val="22"/>
          <w:szCs w:val="22"/>
        </w:rPr>
        <w:t>intervention.</w:t>
      </w:r>
    </w:p>
    <w:p w14:paraId="6D458EF2" w14:textId="77777777" w:rsidR="0061631F" w:rsidRPr="009C3A13" w:rsidRDefault="0061631F" w:rsidP="008477E5">
      <w:pPr>
        <w:spacing w:line="360" w:lineRule="auto"/>
        <w:rPr>
          <w:rFonts w:ascii="Corbel" w:hAnsi="Corbel" w:cs="Helvetica"/>
          <w:color w:val="141413"/>
          <w:sz w:val="22"/>
          <w:szCs w:val="22"/>
        </w:rPr>
      </w:pPr>
    </w:p>
    <w:p w14:paraId="2089BC4C" w14:textId="77777777" w:rsidR="000E03C5" w:rsidRPr="00F36011" w:rsidRDefault="004E309D" w:rsidP="008477E5">
      <w:pPr>
        <w:spacing w:line="360" w:lineRule="auto"/>
        <w:rPr>
          <w:rFonts w:ascii="Corbel" w:hAnsi="Corbel"/>
          <w:b/>
          <w:sz w:val="28"/>
        </w:rPr>
      </w:pPr>
      <w:r w:rsidRPr="00F36011">
        <w:rPr>
          <w:rFonts w:ascii="Corbel" w:hAnsi="Corbel"/>
          <w:b/>
          <w:sz w:val="28"/>
        </w:rPr>
        <w:t xml:space="preserve">1.2 </w:t>
      </w:r>
      <w:r w:rsidR="00412BDC" w:rsidRPr="00F36011">
        <w:rPr>
          <w:rFonts w:ascii="Corbel" w:hAnsi="Corbel"/>
          <w:b/>
          <w:sz w:val="28"/>
        </w:rPr>
        <w:t>Issues of Quality in Learning &amp; Teaching in Further Education</w:t>
      </w:r>
    </w:p>
    <w:p w14:paraId="5F09761E" w14:textId="77777777" w:rsidR="0036226F" w:rsidRPr="009C3A13" w:rsidRDefault="000E03C5" w:rsidP="008477E5">
      <w:pPr>
        <w:spacing w:line="360" w:lineRule="auto"/>
        <w:rPr>
          <w:rFonts w:ascii="Corbel" w:hAnsi="Corbel"/>
          <w:sz w:val="22"/>
        </w:rPr>
      </w:pPr>
      <w:r w:rsidRPr="009C3A13">
        <w:rPr>
          <w:rFonts w:ascii="Corbel" w:hAnsi="Corbel"/>
          <w:sz w:val="22"/>
        </w:rPr>
        <w:t xml:space="preserve">Quality matters and issues in learning and teaching are of course, complex and </w:t>
      </w:r>
      <w:proofErr w:type="gramStart"/>
      <w:r w:rsidRPr="009C3A13">
        <w:rPr>
          <w:rFonts w:ascii="Corbel" w:hAnsi="Corbel"/>
          <w:sz w:val="22"/>
        </w:rPr>
        <w:t>contextually-related</w:t>
      </w:r>
      <w:proofErr w:type="gramEnd"/>
      <w:r w:rsidRPr="009C3A13">
        <w:rPr>
          <w:rFonts w:ascii="Corbel" w:hAnsi="Corbel"/>
          <w:sz w:val="22"/>
        </w:rPr>
        <w:t xml:space="preserve">. However, within this, there are overarching principles that govern the establishment and sustainability of high quality provision </w:t>
      </w:r>
      <w:r w:rsidR="00897060" w:rsidRPr="009C3A13">
        <w:rPr>
          <w:rFonts w:ascii="Corbel" w:hAnsi="Corbel"/>
          <w:sz w:val="22"/>
        </w:rPr>
        <w:t xml:space="preserve">for all learners </w:t>
      </w:r>
      <w:r w:rsidRPr="009C3A13">
        <w:rPr>
          <w:rFonts w:ascii="Corbel" w:hAnsi="Corbel"/>
          <w:sz w:val="22"/>
        </w:rPr>
        <w:t>within further education. Based on literature, reports and research findings, these appear to be:</w:t>
      </w:r>
    </w:p>
    <w:p w14:paraId="090533D2" w14:textId="77777777" w:rsidR="0036226F" w:rsidRPr="009C3A13" w:rsidRDefault="0036226F" w:rsidP="008477E5">
      <w:pPr>
        <w:spacing w:line="360" w:lineRule="auto"/>
        <w:rPr>
          <w:rFonts w:ascii="Corbel" w:hAnsi="Corbel"/>
          <w:b/>
          <w:sz w:val="22"/>
        </w:rPr>
      </w:pPr>
    </w:p>
    <w:p w14:paraId="27A1A761" w14:textId="77777777" w:rsidR="0036226F" w:rsidRPr="009C3A13" w:rsidRDefault="0036226F" w:rsidP="008477E5">
      <w:pPr>
        <w:pStyle w:val="ListParagraph"/>
        <w:numPr>
          <w:ilvl w:val="0"/>
          <w:numId w:val="2"/>
        </w:numPr>
        <w:spacing w:line="360" w:lineRule="auto"/>
        <w:rPr>
          <w:rFonts w:ascii="Corbel" w:hAnsi="Corbel" w:cs="Helvetica"/>
          <w:color w:val="141413"/>
          <w:sz w:val="22"/>
          <w:szCs w:val="22"/>
        </w:rPr>
      </w:pPr>
      <w:r w:rsidRPr="009C3A13">
        <w:rPr>
          <w:rFonts w:ascii="Corbel" w:hAnsi="Corbel" w:cs="Helvetica"/>
          <w:color w:val="141413"/>
          <w:sz w:val="22"/>
          <w:szCs w:val="22"/>
        </w:rPr>
        <w:t>Leaders in further education should make the leading of learning for staff and learners the highest strategic priority.</w:t>
      </w:r>
    </w:p>
    <w:p w14:paraId="7F9EEE87" w14:textId="77777777" w:rsidR="000A6EDF" w:rsidRPr="009C3A13" w:rsidRDefault="005202A8" w:rsidP="008477E5">
      <w:pPr>
        <w:pStyle w:val="ListParagraph"/>
        <w:numPr>
          <w:ilvl w:val="0"/>
          <w:numId w:val="2"/>
        </w:numPr>
        <w:spacing w:line="360" w:lineRule="auto"/>
        <w:rPr>
          <w:rFonts w:ascii="Corbel" w:hAnsi="Corbel" w:cs="Helvetica"/>
          <w:color w:val="141413"/>
          <w:sz w:val="22"/>
          <w:szCs w:val="22"/>
        </w:rPr>
      </w:pPr>
      <w:r w:rsidRPr="009C3A13">
        <w:rPr>
          <w:rFonts w:ascii="Corbel" w:hAnsi="Corbel" w:cs="Helvetica"/>
          <w:color w:val="141413"/>
          <w:sz w:val="22"/>
          <w:szCs w:val="22"/>
        </w:rPr>
        <w:t>Knowledgeable, responsive and responsible further education professionals are essential in the furtherance of learning and teaching.</w:t>
      </w:r>
    </w:p>
    <w:p w14:paraId="0F31BD63" w14:textId="77777777" w:rsidR="00D3580B" w:rsidRPr="009C3A13" w:rsidRDefault="000A6EDF" w:rsidP="008477E5">
      <w:pPr>
        <w:pStyle w:val="ListParagraph"/>
        <w:numPr>
          <w:ilvl w:val="0"/>
          <w:numId w:val="2"/>
        </w:numPr>
        <w:spacing w:line="360" w:lineRule="auto"/>
        <w:rPr>
          <w:rFonts w:ascii="Corbel" w:hAnsi="Corbel" w:cs="Helvetica"/>
          <w:color w:val="141413"/>
          <w:sz w:val="22"/>
          <w:szCs w:val="22"/>
        </w:rPr>
      </w:pPr>
      <w:r w:rsidRPr="009C3A13">
        <w:rPr>
          <w:rFonts w:ascii="Corbel" w:hAnsi="Corbel" w:cs="Helvetica"/>
          <w:color w:val="141413"/>
          <w:sz w:val="22"/>
          <w:szCs w:val="22"/>
        </w:rPr>
        <w:t>Excellent teaching involves</w:t>
      </w:r>
      <w:r w:rsidR="0036226F" w:rsidRPr="009C3A13">
        <w:rPr>
          <w:rFonts w:ascii="Corbel" w:hAnsi="Corbel" w:cs="Helvetica"/>
          <w:color w:val="141413"/>
          <w:sz w:val="22"/>
          <w:szCs w:val="22"/>
        </w:rPr>
        <w:t xml:space="preserve"> </w:t>
      </w:r>
      <w:r w:rsidRPr="009C3A13">
        <w:rPr>
          <w:rFonts w:ascii="Corbel" w:hAnsi="Corbel" w:cs="Helvetica"/>
          <w:color w:val="141413"/>
          <w:sz w:val="22"/>
          <w:szCs w:val="22"/>
        </w:rPr>
        <w:t xml:space="preserve">critical reflection, innovation and experimentation but this is only possible where organizations adopt a whole college approach to innovation and change. </w:t>
      </w:r>
    </w:p>
    <w:p w14:paraId="023B3AB0" w14:textId="77777777" w:rsidR="000E03C5" w:rsidRPr="009C3A13" w:rsidRDefault="000E03C5" w:rsidP="008477E5">
      <w:pPr>
        <w:spacing w:line="360" w:lineRule="auto"/>
        <w:rPr>
          <w:rFonts w:ascii="Corbel" w:hAnsi="Corbel"/>
          <w:b/>
          <w:sz w:val="22"/>
        </w:rPr>
      </w:pPr>
    </w:p>
    <w:p w14:paraId="35471C7F" w14:textId="77777777" w:rsidR="00A14BD9" w:rsidRPr="009C3A13" w:rsidRDefault="001A1741" w:rsidP="008477E5">
      <w:pPr>
        <w:spacing w:line="360" w:lineRule="auto"/>
        <w:rPr>
          <w:rFonts w:ascii="Corbel" w:hAnsi="Corbel"/>
          <w:sz w:val="22"/>
        </w:rPr>
      </w:pPr>
      <w:r w:rsidRPr="009C3A13">
        <w:rPr>
          <w:rFonts w:ascii="Corbel" w:hAnsi="Corbel"/>
          <w:sz w:val="22"/>
        </w:rPr>
        <w:t xml:space="preserve">However, there are two aspects of quality teaching and learning in further education that need to be elucidated before understanding the place of the Learning Framework within teaching and learning contexts, and they are the nature of what counts as quality in relation to statutory matters such as inspections and data </w:t>
      </w:r>
      <w:r w:rsidR="00A14BD9" w:rsidRPr="009C3A13">
        <w:rPr>
          <w:rFonts w:ascii="Corbel" w:hAnsi="Corbel"/>
          <w:sz w:val="22"/>
        </w:rPr>
        <w:t>collection</w:t>
      </w:r>
      <w:r w:rsidRPr="009C3A13">
        <w:rPr>
          <w:rFonts w:ascii="Corbel" w:hAnsi="Corbel"/>
          <w:sz w:val="22"/>
        </w:rPr>
        <w:t>, and colleges’ responses to such quality matters.</w:t>
      </w:r>
    </w:p>
    <w:p w14:paraId="041D1493" w14:textId="77777777" w:rsidR="00A14BD9" w:rsidRPr="009C3A13" w:rsidRDefault="00A14BD9" w:rsidP="008477E5">
      <w:pPr>
        <w:spacing w:line="360" w:lineRule="auto"/>
        <w:rPr>
          <w:rFonts w:ascii="Corbel" w:hAnsi="Corbel"/>
          <w:sz w:val="22"/>
        </w:rPr>
      </w:pPr>
    </w:p>
    <w:p w14:paraId="6AAB0D1D" w14:textId="77777777" w:rsidR="00014A0A" w:rsidRPr="009C3A13" w:rsidRDefault="007E3936" w:rsidP="008477E5">
      <w:pPr>
        <w:spacing w:line="360" w:lineRule="auto"/>
        <w:rPr>
          <w:rFonts w:ascii="Corbel" w:hAnsi="Corbel" w:cs="Helvetica"/>
          <w:color w:val="1A1718"/>
          <w:sz w:val="22"/>
          <w:szCs w:val="22"/>
        </w:rPr>
      </w:pPr>
      <w:r w:rsidRPr="009C3A13">
        <w:rPr>
          <w:rFonts w:ascii="Corbel" w:hAnsi="Corbel"/>
          <w:sz w:val="22"/>
        </w:rPr>
        <w:t xml:space="preserve">According to Foster (2005) the improvement of teaching and learning in further education </w:t>
      </w:r>
      <w:r w:rsidR="008A1370">
        <w:rPr>
          <w:rFonts w:ascii="Corbel" w:hAnsi="Corbel"/>
          <w:sz w:val="22"/>
        </w:rPr>
        <w:t>at the beginning of the 21</w:t>
      </w:r>
      <w:r w:rsidR="008A1370" w:rsidRPr="008A1370">
        <w:rPr>
          <w:rFonts w:ascii="Corbel" w:hAnsi="Corbel"/>
          <w:sz w:val="22"/>
          <w:vertAlign w:val="superscript"/>
        </w:rPr>
        <w:t>st</w:t>
      </w:r>
      <w:r w:rsidR="008A1370">
        <w:rPr>
          <w:rFonts w:ascii="Corbel" w:hAnsi="Corbel"/>
          <w:sz w:val="22"/>
        </w:rPr>
        <w:t xml:space="preserve"> century </w:t>
      </w:r>
      <w:r w:rsidRPr="009C3A13">
        <w:rPr>
          <w:rFonts w:ascii="Corbel" w:hAnsi="Corbel"/>
          <w:sz w:val="22"/>
        </w:rPr>
        <w:t>was a priority area, on the basis that ‘</w:t>
      </w:r>
      <w:r w:rsidRPr="009C3A13">
        <w:rPr>
          <w:rFonts w:ascii="Corbel" w:hAnsi="Corbel" w:cs="Helvetica"/>
          <w:color w:val="1A1718"/>
          <w:sz w:val="22"/>
          <w:szCs w:val="22"/>
        </w:rPr>
        <w:t xml:space="preserve">High quality teaching and learning has a major impact on the quality of the learner’s experience and on learner outcomes’ (p.25). </w:t>
      </w:r>
      <w:r w:rsidR="00EA67E6" w:rsidRPr="009C3A13">
        <w:rPr>
          <w:rFonts w:ascii="Corbel" w:hAnsi="Corbel" w:cs="Helvetica"/>
          <w:color w:val="1A1718"/>
          <w:sz w:val="22"/>
          <w:szCs w:val="22"/>
        </w:rPr>
        <w:t xml:space="preserve">Foster also identified three key elements to improve teaching and learning, namely the development of world class teaching, training in coaching skills for ‘subject champions’ and the formation of a subject coaching network to share good practice. </w:t>
      </w:r>
      <w:r w:rsidR="00F30C0F" w:rsidRPr="009C3A13">
        <w:rPr>
          <w:rFonts w:ascii="Corbel" w:hAnsi="Corbel" w:cs="Helvetica"/>
          <w:color w:val="1A1718"/>
          <w:sz w:val="22"/>
          <w:szCs w:val="22"/>
        </w:rPr>
        <w:t xml:space="preserve">Significantly, the impact of effective and purposeful leadership was not identified as a major antecedent to high quality teaching, </w:t>
      </w:r>
      <w:r w:rsidR="00C41A1C" w:rsidRPr="009C3A13">
        <w:rPr>
          <w:rFonts w:ascii="Corbel" w:hAnsi="Corbel" w:cs="Helvetica"/>
          <w:color w:val="1A1718"/>
          <w:sz w:val="22"/>
          <w:szCs w:val="22"/>
        </w:rPr>
        <w:t xml:space="preserve">but regarded as a separate, parallel issue, as a general ‘quality imperative’. Successive reports and inspection papers have established however, that almost a decade later, such a dichotomous approach to ‘teaching and learning’ and ‘quality’ is not only complicated and even possibly confounded by the research literature, but is </w:t>
      </w:r>
      <w:r w:rsidR="00740E9B" w:rsidRPr="009C3A13">
        <w:rPr>
          <w:rFonts w:ascii="Corbel" w:hAnsi="Corbel" w:cs="Helvetica"/>
          <w:color w:val="1A1718"/>
          <w:sz w:val="22"/>
          <w:szCs w:val="22"/>
        </w:rPr>
        <w:t xml:space="preserve">frequently </w:t>
      </w:r>
      <w:r w:rsidR="00C41A1C" w:rsidRPr="009C3A13">
        <w:rPr>
          <w:rFonts w:ascii="Corbel" w:hAnsi="Corbel" w:cs="Helvetica"/>
          <w:color w:val="1A1718"/>
          <w:sz w:val="22"/>
          <w:szCs w:val="22"/>
        </w:rPr>
        <w:t>antithetical to the sustainable development of very high quality teaching and learning.</w:t>
      </w:r>
      <w:r w:rsidR="00014A0A" w:rsidRPr="009C3A13">
        <w:rPr>
          <w:rFonts w:ascii="Corbel" w:hAnsi="Corbel" w:cs="Helvetica"/>
          <w:color w:val="1A1718"/>
          <w:sz w:val="22"/>
          <w:szCs w:val="22"/>
        </w:rPr>
        <w:t xml:space="preserve"> Before examining such evidence, we need to ask what, related to teachers and their teaching, impacts most on learner </w:t>
      </w:r>
      <w:r w:rsidR="001C12DA">
        <w:rPr>
          <w:rFonts w:ascii="Corbel" w:hAnsi="Corbel" w:cs="Helvetica"/>
          <w:color w:val="1A1718"/>
          <w:sz w:val="22"/>
          <w:szCs w:val="22"/>
        </w:rPr>
        <w:t>achievement, and thus, what should</w:t>
      </w:r>
      <w:r w:rsidR="00014A0A" w:rsidRPr="009C3A13">
        <w:rPr>
          <w:rFonts w:ascii="Corbel" w:hAnsi="Corbel" w:cs="Helvetica"/>
          <w:color w:val="1A1718"/>
          <w:sz w:val="22"/>
          <w:szCs w:val="22"/>
        </w:rPr>
        <w:t xml:space="preserve"> good quality teaching and learning ‘</w:t>
      </w:r>
      <w:r w:rsidR="000176E0" w:rsidRPr="009C3A13">
        <w:rPr>
          <w:rFonts w:ascii="Corbel" w:hAnsi="Corbel" w:cs="Helvetica"/>
          <w:color w:val="1A1718"/>
          <w:sz w:val="22"/>
          <w:szCs w:val="22"/>
        </w:rPr>
        <w:t>look’</w:t>
      </w:r>
      <w:r w:rsidR="00014A0A" w:rsidRPr="009C3A13">
        <w:rPr>
          <w:rFonts w:ascii="Corbel" w:hAnsi="Corbel" w:cs="Helvetica"/>
          <w:color w:val="1A1718"/>
          <w:sz w:val="22"/>
          <w:szCs w:val="22"/>
        </w:rPr>
        <w:t xml:space="preserve"> like</w:t>
      </w:r>
      <w:r w:rsidR="000176E0" w:rsidRPr="009C3A13">
        <w:rPr>
          <w:rFonts w:ascii="Corbel" w:hAnsi="Corbel" w:cs="Helvetica"/>
          <w:color w:val="1A1718"/>
          <w:sz w:val="22"/>
          <w:szCs w:val="22"/>
        </w:rPr>
        <w:t>, both generally, and in further education specifically</w:t>
      </w:r>
      <w:r w:rsidR="00014A0A" w:rsidRPr="009C3A13">
        <w:rPr>
          <w:rFonts w:ascii="Corbel" w:hAnsi="Corbel" w:cs="Helvetica"/>
          <w:color w:val="1A1718"/>
          <w:sz w:val="22"/>
          <w:szCs w:val="22"/>
        </w:rPr>
        <w:t>?</w:t>
      </w:r>
    </w:p>
    <w:p w14:paraId="3F22F6D7" w14:textId="77777777" w:rsidR="00403935" w:rsidRPr="009C3A13" w:rsidRDefault="00403935" w:rsidP="008477E5">
      <w:pPr>
        <w:spacing w:line="360" w:lineRule="auto"/>
        <w:rPr>
          <w:rFonts w:ascii="Corbel" w:hAnsi="Corbel"/>
          <w:sz w:val="22"/>
        </w:rPr>
      </w:pPr>
    </w:p>
    <w:p w14:paraId="3B645FC3" w14:textId="77777777" w:rsidR="0099447C" w:rsidRPr="009C3A13" w:rsidRDefault="00403935" w:rsidP="008477E5">
      <w:pPr>
        <w:spacing w:line="360" w:lineRule="auto"/>
        <w:rPr>
          <w:rFonts w:ascii="Corbel" w:hAnsi="Corbel"/>
          <w:sz w:val="22"/>
        </w:rPr>
      </w:pPr>
      <w:r w:rsidRPr="009C3A13">
        <w:rPr>
          <w:rFonts w:ascii="Corbel" w:hAnsi="Corbel"/>
          <w:sz w:val="22"/>
        </w:rPr>
        <w:t xml:space="preserve">There is agreement in much international literature that </w:t>
      </w:r>
      <w:r w:rsidR="006B52D9" w:rsidRPr="009C3A13">
        <w:rPr>
          <w:rFonts w:ascii="Corbel" w:hAnsi="Corbel"/>
          <w:sz w:val="22"/>
        </w:rPr>
        <w:t>good teaching rests on a relatively small number of attributes that are quantifiable, at least</w:t>
      </w:r>
      <w:r w:rsidR="00D2100E">
        <w:rPr>
          <w:rFonts w:ascii="Corbel" w:hAnsi="Corbel"/>
          <w:sz w:val="22"/>
        </w:rPr>
        <w:t xml:space="preserve"> in terms of how the literature privileges particular methodological approaches</w:t>
      </w:r>
      <w:r w:rsidR="006B52D9" w:rsidRPr="009C3A13">
        <w:rPr>
          <w:rFonts w:ascii="Corbel" w:hAnsi="Corbel"/>
          <w:sz w:val="22"/>
        </w:rPr>
        <w:t>.</w:t>
      </w:r>
      <w:r w:rsidR="00D40A6F" w:rsidRPr="009C3A13">
        <w:rPr>
          <w:rFonts w:ascii="Corbel" w:hAnsi="Corbel"/>
          <w:sz w:val="22"/>
        </w:rPr>
        <w:t xml:space="preserve"> Two of the most significant </w:t>
      </w:r>
      <w:r w:rsidR="000A03BD">
        <w:rPr>
          <w:rFonts w:ascii="Corbel" w:hAnsi="Corbel"/>
          <w:sz w:val="22"/>
        </w:rPr>
        <w:t xml:space="preserve">attributes </w:t>
      </w:r>
      <w:r w:rsidR="00D40A6F" w:rsidRPr="009C3A13">
        <w:rPr>
          <w:rFonts w:ascii="Corbel" w:hAnsi="Corbel"/>
          <w:sz w:val="22"/>
        </w:rPr>
        <w:t>are subject and pedagogical content knowledge, or knowing what t</w:t>
      </w:r>
      <w:r w:rsidR="00005FE5" w:rsidRPr="009C3A13">
        <w:rPr>
          <w:rFonts w:ascii="Corbel" w:hAnsi="Corbel"/>
          <w:sz w:val="22"/>
        </w:rPr>
        <w:t xml:space="preserve">o teach and how to teach it (Harris &amp; Sass, 2009; </w:t>
      </w:r>
      <w:r w:rsidR="00625BFC" w:rsidRPr="009C3A13">
        <w:rPr>
          <w:rFonts w:ascii="Corbel" w:hAnsi="Corbel"/>
          <w:sz w:val="22"/>
        </w:rPr>
        <w:t>Tyler et al, 2010</w:t>
      </w:r>
      <w:r w:rsidR="00D40A6F" w:rsidRPr="009C3A13">
        <w:rPr>
          <w:rFonts w:ascii="Corbel" w:hAnsi="Corbel"/>
          <w:sz w:val="22"/>
        </w:rPr>
        <w:t>). There is great agreement in the research that these two factors contribute to enhanced outcomes for learners, but that they are sustaining outcomes, that is, they make a significant impact on learner progress as a whole, and that there is evidence t</w:t>
      </w:r>
      <w:r w:rsidR="006279E6">
        <w:rPr>
          <w:rFonts w:ascii="Corbel" w:hAnsi="Corbel"/>
          <w:sz w:val="22"/>
        </w:rPr>
        <w:t xml:space="preserve">hat the enhancement impacts on learner </w:t>
      </w:r>
      <w:proofErr w:type="spellStart"/>
      <w:r w:rsidR="006279E6">
        <w:rPr>
          <w:rFonts w:ascii="Corbel" w:hAnsi="Corbel"/>
          <w:sz w:val="22"/>
        </w:rPr>
        <w:t>behaviours</w:t>
      </w:r>
      <w:proofErr w:type="spellEnd"/>
      <w:r w:rsidR="006279E6">
        <w:rPr>
          <w:rFonts w:ascii="Corbel" w:hAnsi="Corbel"/>
          <w:sz w:val="22"/>
        </w:rPr>
        <w:t>, suc</w:t>
      </w:r>
      <w:r w:rsidR="00302322">
        <w:rPr>
          <w:rFonts w:ascii="Corbel" w:hAnsi="Corbel"/>
          <w:sz w:val="22"/>
        </w:rPr>
        <w:t>h as motivation and self-regulation</w:t>
      </w:r>
      <w:r w:rsidR="00D40A6F" w:rsidRPr="009C3A13">
        <w:rPr>
          <w:rFonts w:ascii="Corbel" w:hAnsi="Corbel"/>
          <w:sz w:val="22"/>
        </w:rPr>
        <w:t>, especially if the pedagogical content element contains particular approaches and strategies, such as social learning and peer involvement, self-regulation and autonomy building, and active engagement in learning environments (</w:t>
      </w:r>
      <w:proofErr w:type="spellStart"/>
      <w:r w:rsidR="00625BFC" w:rsidRPr="009C3A13">
        <w:rPr>
          <w:rFonts w:ascii="Corbel" w:hAnsi="Corbel"/>
          <w:sz w:val="22"/>
        </w:rPr>
        <w:t>Rockoff</w:t>
      </w:r>
      <w:proofErr w:type="spellEnd"/>
      <w:r w:rsidR="00625BFC" w:rsidRPr="009C3A13">
        <w:rPr>
          <w:rFonts w:ascii="Corbel" w:hAnsi="Corbel"/>
          <w:sz w:val="22"/>
        </w:rPr>
        <w:t xml:space="preserve"> &amp; </w:t>
      </w:r>
      <w:proofErr w:type="spellStart"/>
      <w:r w:rsidR="00625BFC" w:rsidRPr="009C3A13">
        <w:rPr>
          <w:rFonts w:ascii="Corbel" w:hAnsi="Corbel"/>
          <w:sz w:val="22"/>
        </w:rPr>
        <w:t>Speroni</w:t>
      </w:r>
      <w:proofErr w:type="spellEnd"/>
      <w:r w:rsidR="00625BFC" w:rsidRPr="009C3A13">
        <w:rPr>
          <w:rFonts w:ascii="Corbel" w:hAnsi="Corbel"/>
          <w:sz w:val="22"/>
        </w:rPr>
        <w:t>, 2010</w:t>
      </w:r>
      <w:r w:rsidR="00D40A6F" w:rsidRPr="009C3A13">
        <w:rPr>
          <w:rFonts w:ascii="Corbel" w:hAnsi="Corbel"/>
          <w:sz w:val="22"/>
        </w:rPr>
        <w:t xml:space="preserve">). </w:t>
      </w:r>
    </w:p>
    <w:p w14:paraId="14BA8486" w14:textId="77777777" w:rsidR="0099447C" w:rsidRPr="009C3A13" w:rsidRDefault="0099447C" w:rsidP="008477E5">
      <w:pPr>
        <w:spacing w:line="360" w:lineRule="auto"/>
        <w:rPr>
          <w:rFonts w:ascii="Corbel" w:hAnsi="Corbel"/>
          <w:sz w:val="22"/>
        </w:rPr>
      </w:pPr>
    </w:p>
    <w:p w14:paraId="527AC37F" w14:textId="77777777" w:rsidR="00CF5153" w:rsidRPr="009C3A13" w:rsidRDefault="0099447C" w:rsidP="008477E5">
      <w:pPr>
        <w:spacing w:line="360" w:lineRule="auto"/>
        <w:rPr>
          <w:rFonts w:ascii="Corbel" w:hAnsi="Corbel"/>
          <w:sz w:val="22"/>
        </w:rPr>
      </w:pPr>
      <w:r w:rsidRPr="009C3A13">
        <w:rPr>
          <w:rFonts w:ascii="Corbel" w:hAnsi="Corbel"/>
          <w:sz w:val="22"/>
        </w:rPr>
        <w:t xml:space="preserve">There are however, other variables that appear with great frequency in the research, but in </w:t>
      </w:r>
      <w:r w:rsidR="00CF566B">
        <w:rPr>
          <w:rFonts w:ascii="Corbel" w:hAnsi="Corbel"/>
          <w:sz w:val="22"/>
        </w:rPr>
        <w:t>other methodological paradigms</w:t>
      </w:r>
      <w:r w:rsidR="004458E0" w:rsidRPr="009C3A13">
        <w:rPr>
          <w:rFonts w:ascii="Corbel" w:hAnsi="Corbel"/>
          <w:sz w:val="22"/>
        </w:rPr>
        <w:t xml:space="preserve">, most notably narrative, interpretive phenomenological and biographical studies. These studies expose </w:t>
      </w:r>
      <w:r w:rsidR="00AA249B" w:rsidRPr="009C3A13">
        <w:rPr>
          <w:rFonts w:ascii="Corbel" w:hAnsi="Corbel"/>
          <w:sz w:val="22"/>
        </w:rPr>
        <w:t xml:space="preserve">myriad </w:t>
      </w:r>
      <w:r w:rsidR="004458E0" w:rsidRPr="009C3A13">
        <w:rPr>
          <w:rFonts w:ascii="Corbel" w:hAnsi="Corbel"/>
          <w:sz w:val="22"/>
        </w:rPr>
        <w:t xml:space="preserve">other factors of effective teaching </w:t>
      </w:r>
      <w:r w:rsidR="002D1778" w:rsidRPr="009C3A13">
        <w:rPr>
          <w:rFonts w:ascii="Corbel" w:hAnsi="Corbel"/>
          <w:sz w:val="22"/>
        </w:rPr>
        <w:t xml:space="preserve">to be </w:t>
      </w:r>
      <w:r w:rsidR="004458E0" w:rsidRPr="009C3A13">
        <w:rPr>
          <w:rFonts w:ascii="Corbel" w:hAnsi="Corbel"/>
          <w:sz w:val="22"/>
        </w:rPr>
        <w:t xml:space="preserve">equally significant, but more elusive in terms of their </w:t>
      </w:r>
      <w:r w:rsidR="002D1778" w:rsidRPr="009C3A13">
        <w:rPr>
          <w:rFonts w:ascii="Corbel" w:hAnsi="Corbel"/>
          <w:sz w:val="22"/>
        </w:rPr>
        <w:t xml:space="preserve">significance and </w:t>
      </w:r>
      <w:r w:rsidR="004458E0" w:rsidRPr="009C3A13">
        <w:rPr>
          <w:rFonts w:ascii="Corbel" w:hAnsi="Corbel"/>
          <w:sz w:val="22"/>
        </w:rPr>
        <w:t>impact, due to their inherent conceptual and structural</w:t>
      </w:r>
      <w:r w:rsidR="002D1778" w:rsidRPr="009C3A13">
        <w:rPr>
          <w:rFonts w:ascii="Corbel" w:hAnsi="Corbel"/>
          <w:sz w:val="22"/>
        </w:rPr>
        <w:t xml:space="preserve"> difficulties. Such factors include </w:t>
      </w:r>
      <w:r w:rsidR="004458E0" w:rsidRPr="009C3A13">
        <w:rPr>
          <w:rFonts w:ascii="Corbel" w:hAnsi="Corbel"/>
          <w:sz w:val="22"/>
        </w:rPr>
        <w:t>caring teaching, culturally responsive teaching, and more general affective approaches to learning, encompassing efficacy, esteem and empathy.</w:t>
      </w:r>
      <w:r w:rsidR="00C8265B" w:rsidRPr="009C3A13">
        <w:rPr>
          <w:rFonts w:ascii="Corbel" w:hAnsi="Corbel"/>
          <w:sz w:val="22"/>
        </w:rPr>
        <w:t xml:space="preserve"> </w:t>
      </w:r>
      <w:r w:rsidR="00004CA3" w:rsidRPr="009C3A13">
        <w:rPr>
          <w:rFonts w:ascii="Corbel" w:hAnsi="Corbel"/>
          <w:sz w:val="22"/>
        </w:rPr>
        <w:t xml:space="preserve">However, there is a scarce </w:t>
      </w:r>
      <w:r w:rsidR="00C8265B" w:rsidRPr="009C3A13">
        <w:rPr>
          <w:rFonts w:ascii="Corbel" w:hAnsi="Corbel"/>
          <w:sz w:val="22"/>
        </w:rPr>
        <w:t>research base in these areas</w:t>
      </w:r>
      <w:r w:rsidR="00302322">
        <w:rPr>
          <w:rFonts w:ascii="Corbel" w:hAnsi="Corbel"/>
          <w:sz w:val="22"/>
        </w:rPr>
        <w:t xml:space="preserve"> that models teacher practice with learning impact</w:t>
      </w:r>
      <w:r w:rsidR="00C8265B" w:rsidRPr="009C3A13">
        <w:rPr>
          <w:rFonts w:ascii="Corbel" w:hAnsi="Corbel"/>
          <w:sz w:val="22"/>
        </w:rPr>
        <w:t xml:space="preserve">, </w:t>
      </w:r>
      <w:r w:rsidR="00004CA3" w:rsidRPr="009C3A13">
        <w:rPr>
          <w:rFonts w:ascii="Corbel" w:hAnsi="Corbel"/>
          <w:sz w:val="22"/>
        </w:rPr>
        <w:t>and although meta</w:t>
      </w:r>
      <w:r w:rsidR="00067486" w:rsidRPr="009C3A13">
        <w:rPr>
          <w:rFonts w:ascii="Corbel" w:hAnsi="Corbel"/>
          <w:sz w:val="22"/>
        </w:rPr>
        <w:t xml:space="preserve"> </w:t>
      </w:r>
      <w:r w:rsidR="00004CA3" w:rsidRPr="009C3A13">
        <w:rPr>
          <w:rFonts w:ascii="Corbel" w:hAnsi="Corbel"/>
          <w:sz w:val="22"/>
        </w:rPr>
        <w:t xml:space="preserve">studies of teaching impact </w:t>
      </w:r>
      <w:r w:rsidR="00302322">
        <w:rPr>
          <w:rFonts w:ascii="Corbel" w:hAnsi="Corbel"/>
          <w:sz w:val="22"/>
        </w:rPr>
        <w:t xml:space="preserve">appear to show that such teacher </w:t>
      </w:r>
      <w:proofErr w:type="spellStart"/>
      <w:r w:rsidR="00302322">
        <w:rPr>
          <w:rFonts w:ascii="Corbel" w:hAnsi="Corbel"/>
          <w:sz w:val="22"/>
        </w:rPr>
        <w:t>behaviours</w:t>
      </w:r>
      <w:proofErr w:type="spellEnd"/>
      <w:r w:rsidR="00302322">
        <w:rPr>
          <w:rFonts w:ascii="Corbel" w:hAnsi="Corbel"/>
          <w:sz w:val="22"/>
        </w:rPr>
        <w:t xml:space="preserve"> </w:t>
      </w:r>
      <w:r w:rsidR="00067486" w:rsidRPr="009C3A13">
        <w:rPr>
          <w:rFonts w:ascii="Corbel" w:hAnsi="Corbel"/>
          <w:sz w:val="22"/>
        </w:rPr>
        <w:t xml:space="preserve">exert great influence over pedagogic practices and learning frameworks adopted within educational institutions, </w:t>
      </w:r>
      <w:r w:rsidR="00D16854" w:rsidRPr="009C3A13">
        <w:rPr>
          <w:rFonts w:ascii="Corbel" w:hAnsi="Corbel"/>
          <w:sz w:val="22"/>
        </w:rPr>
        <w:t xml:space="preserve">others have criticized </w:t>
      </w:r>
      <w:r w:rsidR="00004CA3" w:rsidRPr="009C3A13">
        <w:rPr>
          <w:rFonts w:ascii="Corbel" w:hAnsi="Corbel"/>
          <w:sz w:val="22"/>
        </w:rPr>
        <w:t xml:space="preserve">some </w:t>
      </w:r>
      <w:r w:rsidR="00C8265B" w:rsidRPr="009C3A13">
        <w:rPr>
          <w:rFonts w:ascii="Corbel" w:hAnsi="Corbel"/>
          <w:sz w:val="22"/>
        </w:rPr>
        <w:t>meta studies that aim to demonstrate ‘what works’ in relation to effectivenes</w:t>
      </w:r>
      <w:r w:rsidR="00D16854" w:rsidRPr="009C3A13">
        <w:rPr>
          <w:rFonts w:ascii="Corbel" w:hAnsi="Corbel"/>
          <w:sz w:val="22"/>
        </w:rPr>
        <w:t xml:space="preserve">s and impact, </w:t>
      </w:r>
      <w:r w:rsidR="00C8265B" w:rsidRPr="009C3A13">
        <w:rPr>
          <w:rFonts w:ascii="Corbel" w:hAnsi="Corbel"/>
          <w:sz w:val="22"/>
        </w:rPr>
        <w:t xml:space="preserve">both for their lack of acknowledgment of methodological omission, and their </w:t>
      </w:r>
      <w:r w:rsidR="00067486" w:rsidRPr="009C3A13">
        <w:rPr>
          <w:rFonts w:ascii="Corbel" w:hAnsi="Corbel"/>
          <w:sz w:val="22"/>
        </w:rPr>
        <w:t>conflatio</w:t>
      </w:r>
      <w:r w:rsidR="008E6B7B" w:rsidRPr="009C3A13">
        <w:rPr>
          <w:rFonts w:ascii="Corbel" w:hAnsi="Corbel"/>
          <w:sz w:val="22"/>
        </w:rPr>
        <w:t>n of pedagogical variables in exposition</w:t>
      </w:r>
      <w:r w:rsidR="00067486" w:rsidRPr="009C3A13">
        <w:rPr>
          <w:rFonts w:ascii="Corbel" w:hAnsi="Corbel"/>
          <w:sz w:val="22"/>
        </w:rPr>
        <w:t xml:space="preserve"> of approa</w:t>
      </w:r>
      <w:r w:rsidR="00D16854" w:rsidRPr="009C3A13">
        <w:rPr>
          <w:rFonts w:ascii="Corbel" w:hAnsi="Corbel"/>
          <w:sz w:val="22"/>
        </w:rPr>
        <w:t>ch (Cornelius-White, 2007</w:t>
      </w:r>
      <w:r w:rsidR="00067486" w:rsidRPr="009C3A13">
        <w:rPr>
          <w:rFonts w:ascii="Corbel" w:hAnsi="Corbel"/>
          <w:sz w:val="22"/>
        </w:rPr>
        <w:t xml:space="preserve">). </w:t>
      </w:r>
      <w:r w:rsidR="008E6B7B" w:rsidRPr="009C3A13">
        <w:rPr>
          <w:rFonts w:ascii="Corbel" w:hAnsi="Corbel"/>
          <w:sz w:val="22"/>
        </w:rPr>
        <w:t>It is within this context that the articulation of high quality teaching and learning therefore a</w:t>
      </w:r>
      <w:r w:rsidR="007F7E2E" w:rsidRPr="009C3A13">
        <w:rPr>
          <w:rFonts w:ascii="Corbel" w:hAnsi="Corbel"/>
          <w:sz w:val="22"/>
        </w:rPr>
        <w:t>ppears as intensely problematic, if no less than critically important.</w:t>
      </w:r>
      <w:r w:rsidR="00CF5153" w:rsidRPr="009C3A13">
        <w:rPr>
          <w:rFonts w:ascii="Corbel" w:hAnsi="Corbel"/>
          <w:sz w:val="22"/>
        </w:rPr>
        <w:t xml:space="preserve"> Aside from the previous discussion, this can be seen through the following trajectory on the improvement of teaching and learning in further education.</w:t>
      </w:r>
    </w:p>
    <w:p w14:paraId="4AAACF87" w14:textId="77777777" w:rsidR="00CF5153" w:rsidRPr="009C3A13" w:rsidRDefault="00CF5153" w:rsidP="008477E5">
      <w:pPr>
        <w:spacing w:line="360" w:lineRule="auto"/>
        <w:rPr>
          <w:rFonts w:ascii="Corbel" w:hAnsi="Corbel"/>
          <w:sz w:val="22"/>
        </w:rPr>
      </w:pPr>
    </w:p>
    <w:p w14:paraId="15E85991" w14:textId="77777777" w:rsidR="00CF5153" w:rsidRPr="009C3A13" w:rsidRDefault="00CF5153" w:rsidP="008477E5">
      <w:pPr>
        <w:spacing w:line="360" w:lineRule="auto"/>
        <w:rPr>
          <w:rFonts w:ascii="Corbel" w:hAnsi="Corbel"/>
          <w:sz w:val="22"/>
        </w:rPr>
      </w:pPr>
      <w:r w:rsidRPr="009C3A13">
        <w:rPr>
          <w:rFonts w:ascii="Corbel" w:hAnsi="Corbel"/>
          <w:sz w:val="22"/>
        </w:rPr>
        <w:t xml:space="preserve">In 2006, </w:t>
      </w:r>
      <w:proofErr w:type="spellStart"/>
      <w:r w:rsidRPr="009C3A13">
        <w:rPr>
          <w:rFonts w:ascii="Corbel" w:hAnsi="Corbel"/>
          <w:sz w:val="22"/>
        </w:rPr>
        <w:t>Ofsted</w:t>
      </w:r>
      <w:proofErr w:type="spellEnd"/>
      <w:r w:rsidRPr="009C3A13">
        <w:rPr>
          <w:rFonts w:ascii="Corbel" w:hAnsi="Corbel"/>
          <w:sz w:val="22"/>
        </w:rPr>
        <w:t>, after assessing the ITT of further education teachers, stated that:</w:t>
      </w:r>
    </w:p>
    <w:p w14:paraId="0DC0DC42" w14:textId="77777777" w:rsidR="00D03D53" w:rsidRPr="009C3A13" w:rsidRDefault="00CF5153" w:rsidP="008477E5">
      <w:pPr>
        <w:spacing w:line="360" w:lineRule="auto"/>
        <w:rPr>
          <w:rFonts w:ascii="Corbel" w:hAnsi="Corbel"/>
          <w:sz w:val="22"/>
        </w:rPr>
      </w:pPr>
      <w:r w:rsidRPr="009C3A13">
        <w:rPr>
          <w:rFonts w:ascii="Corbel" w:hAnsi="Corbel"/>
          <w:sz w:val="22"/>
        </w:rPr>
        <w:t>Senior college managers give insufficient attention to the quality of the initial training at the institutions they manage. They rarely make the connection that improving the quality of ITT will improve the overall sta</w:t>
      </w:r>
      <w:r w:rsidR="008B2348" w:rsidRPr="009C3A13">
        <w:rPr>
          <w:rFonts w:ascii="Corbel" w:hAnsi="Corbel"/>
          <w:sz w:val="22"/>
        </w:rPr>
        <w:t xml:space="preserve">ndards of teaching and learning </w:t>
      </w:r>
      <w:r w:rsidRPr="009C3A13">
        <w:rPr>
          <w:rFonts w:ascii="Corbel" w:hAnsi="Corbel"/>
          <w:sz w:val="22"/>
        </w:rPr>
        <w:t>(</w:t>
      </w:r>
      <w:proofErr w:type="spellStart"/>
      <w:r w:rsidRPr="009C3A13">
        <w:rPr>
          <w:rFonts w:ascii="Corbel" w:hAnsi="Corbel"/>
          <w:sz w:val="22"/>
        </w:rPr>
        <w:t>Ofsted</w:t>
      </w:r>
      <w:proofErr w:type="spellEnd"/>
      <w:r w:rsidRPr="009C3A13">
        <w:rPr>
          <w:rFonts w:ascii="Corbel" w:hAnsi="Corbel"/>
          <w:sz w:val="22"/>
        </w:rPr>
        <w:t>, 2006, p.4)</w:t>
      </w:r>
      <w:r w:rsidR="008B2348" w:rsidRPr="009C3A13">
        <w:rPr>
          <w:rFonts w:ascii="Corbel" w:hAnsi="Corbel"/>
          <w:sz w:val="22"/>
        </w:rPr>
        <w:t>.</w:t>
      </w:r>
      <w:r w:rsidR="00231FDD">
        <w:rPr>
          <w:rFonts w:ascii="Corbel" w:hAnsi="Corbel"/>
          <w:sz w:val="22"/>
        </w:rPr>
        <w:t xml:space="preserve"> </w:t>
      </w:r>
      <w:r w:rsidR="002816AD" w:rsidRPr="009C3A13">
        <w:rPr>
          <w:rFonts w:ascii="Corbel" w:hAnsi="Corbel"/>
          <w:sz w:val="22"/>
        </w:rPr>
        <w:t xml:space="preserve">But successive inspections, development work by individual colleges, LSIS, and the new </w:t>
      </w:r>
      <w:proofErr w:type="spellStart"/>
      <w:r w:rsidR="002816AD" w:rsidRPr="009C3A13">
        <w:rPr>
          <w:rFonts w:ascii="Corbel" w:hAnsi="Corbel"/>
          <w:sz w:val="22"/>
        </w:rPr>
        <w:t>Centres</w:t>
      </w:r>
      <w:proofErr w:type="spellEnd"/>
      <w:r w:rsidR="002816AD" w:rsidRPr="009C3A13">
        <w:rPr>
          <w:rFonts w:ascii="Corbel" w:hAnsi="Corbel"/>
          <w:sz w:val="22"/>
        </w:rPr>
        <w:t xml:space="preserve"> for Excellence in Teacher Training, and the TLRP, arguably led to improvements, for example, a</w:t>
      </w:r>
      <w:r w:rsidR="00D03D53" w:rsidRPr="009C3A13">
        <w:rPr>
          <w:rFonts w:ascii="Corbel" w:hAnsi="Corbel"/>
          <w:sz w:val="22"/>
        </w:rPr>
        <w:t>ccording to Howard (2009):</w:t>
      </w:r>
    </w:p>
    <w:p w14:paraId="3ACE7584" w14:textId="77777777" w:rsidR="00D03D53" w:rsidRPr="009C3A13" w:rsidRDefault="00D03D53" w:rsidP="008477E5">
      <w:pPr>
        <w:spacing w:line="360" w:lineRule="auto"/>
        <w:rPr>
          <w:rFonts w:ascii="Corbel" w:hAnsi="Corbel"/>
          <w:sz w:val="22"/>
        </w:rPr>
      </w:pPr>
    </w:p>
    <w:p w14:paraId="1D7F22DF" w14:textId="77777777" w:rsidR="00B14E37" w:rsidRPr="009C3A13" w:rsidRDefault="00D03D53" w:rsidP="008477E5">
      <w:pPr>
        <w:spacing w:line="360" w:lineRule="auto"/>
        <w:rPr>
          <w:rFonts w:ascii="Corbel" w:hAnsi="Corbel"/>
          <w:sz w:val="22"/>
        </w:rPr>
      </w:pPr>
      <w:r w:rsidRPr="00231FDD">
        <w:rPr>
          <w:rFonts w:ascii="Corbel" w:hAnsi="Corbel" w:cs="Helvetica"/>
          <w:i/>
          <w:color w:val="141413"/>
          <w:sz w:val="22"/>
          <w:szCs w:val="22"/>
        </w:rPr>
        <w:t xml:space="preserve">Colleges are improving the quality of teaching and learning year on year according to Adult Learning Inspectorate (ALI) and </w:t>
      </w:r>
      <w:proofErr w:type="spellStart"/>
      <w:r w:rsidRPr="00231FDD">
        <w:rPr>
          <w:rFonts w:ascii="Corbel" w:hAnsi="Corbel" w:cs="Helvetica"/>
          <w:i/>
          <w:color w:val="141413"/>
          <w:sz w:val="22"/>
          <w:szCs w:val="22"/>
        </w:rPr>
        <w:t>Ofsted</w:t>
      </w:r>
      <w:proofErr w:type="spellEnd"/>
      <w:r w:rsidRPr="00231FDD">
        <w:rPr>
          <w:rFonts w:ascii="Corbel" w:hAnsi="Corbel" w:cs="Helvetica"/>
          <w:i/>
          <w:color w:val="141413"/>
          <w:sz w:val="22"/>
          <w:szCs w:val="22"/>
        </w:rPr>
        <w:t xml:space="preserve"> inspection reports. When the FEFC inspection regime started in the early 1990s, bringing a renewed focus on curriculum, teaching, learning and achievement, the quality was at best variable. Now, the number of colleges seen to be poor overall is small and shrinking.</w:t>
      </w:r>
      <w:r w:rsidR="007C4919" w:rsidRPr="009C3A13">
        <w:rPr>
          <w:rFonts w:ascii="Corbel" w:hAnsi="Corbel" w:cs="Helvetica"/>
          <w:color w:val="141413"/>
          <w:sz w:val="22"/>
          <w:szCs w:val="22"/>
        </w:rPr>
        <w:t xml:space="preserve"> (</w:t>
      </w:r>
      <w:proofErr w:type="gramStart"/>
      <w:r w:rsidR="007C4919" w:rsidRPr="009C3A13">
        <w:rPr>
          <w:rFonts w:ascii="Corbel" w:hAnsi="Corbel" w:cs="Helvetica"/>
          <w:color w:val="141413"/>
          <w:sz w:val="22"/>
          <w:szCs w:val="22"/>
        </w:rPr>
        <w:t>p</w:t>
      </w:r>
      <w:proofErr w:type="gramEnd"/>
      <w:r w:rsidR="007C4919" w:rsidRPr="009C3A13">
        <w:rPr>
          <w:rFonts w:ascii="Corbel" w:hAnsi="Corbel" w:cs="Helvetica"/>
          <w:color w:val="141413"/>
          <w:sz w:val="22"/>
          <w:szCs w:val="22"/>
        </w:rPr>
        <w:t>.25)</w:t>
      </w:r>
    </w:p>
    <w:p w14:paraId="3169774A" w14:textId="77777777" w:rsidR="00D15CA8" w:rsidRPr="009C3A13" w:rsidRDefault="00D15CA8" w:rsidP="008477E5">
      <w:pPr>
        <w:spacing w:line="360" w:lineRule="auto"/>
        <w:rPr>
          <w:rFonts w:ascii="Corbel" w:hAnsi="Corbel"/>
          <w:sz w:val="22"/>
        </w:rPr>
      </w:pPr>
    </w:p>
    <w:p w14:paraId="36122727" w14:textId="77777777" w:rsidR="00A23B4E" w:rsidRPr="009C3A13" w:rsidRDefault="00D15CA8" w:rsidP="008477E5">
      <w:pPr>
        <w:spacing w:line="360" w:lineRule="auto"/>
        <w:rPr>
          <w:rFonts w:ascii="Corbel" w:hAnsi="Corbel"/>
          <w:sz w:val="22"/>
        </w:rPr>
      </w:pPr>
      <w:r w:rsidRPr="009C3A13">
        <w:rPr>
          <w:rFonts w:ascii="Corbel" w:hAnsi="Corbel"/>
          <w:sz w:val="22"/>
        </w:rPr>
        <w:t xml:space="preserve">However, </w:t>
      </w:r>
      <w:r w:rsidR="00172DF1" w:rsidRPr="009C3A13">
        <w:rPr>
          <w:rFonts w:ascii="Corbel" w:hAnsi="Corbel"/>
          <w:sz w:val="22"/>
        </w:rPr>
        <w:t>endorsement of improvements in teac</w:t>
      </w:r>
      <w:r w:rsidR="00C9639D" w:rsidRPr="009C3A13">
        <w:rPr>
          <w:rFonts w:ascii="Corbel" w:hAnsi="Corbel"/>
          <w:sz w:val="22"/>
        </w:rPr>
        <w:t xml:space="preserve">hing and learning has been variable </w:t>
      </w:r>
      <w:r w:rsidR="00172DF1" w:rsidRPr="009C3A13">
        <w:rPr>
          <w:rFonts w:ascii="Corbel" w:hAnsi="Corbel"/>
          <w:sz w:val="22"/>
        </w:rPr>
        <w:t xml:space="preserve">and in 2012, </w:t>
      </w:r>
      <w:proofErr w:type="spellStart"/>
      <w:r w:rsidR="00172DF1" w:rsidRPr="009C3A13">
        <w:rPr>
          <w:rFonts w:ascii="Corbel" w:hAnsi="Corbel"/>
          <w:sz w:val="22"/>
        </w:rPr>
        <w:t>Ofsted</w:t>
      </w:r>
      <w:proofErr w:type="spellEnd"/>
      <w:r w:rsidR="00172DF1" w:rsidRPr="009C3A13">
        <w:rPr>
          <w:rFonts w:ascii="Corbel" w:hAnsi="Corbel"/>
          <w:sz w:val="22"/>
        </w:rPr>
        <w:t xml:space="preserve"> produced a report summary entitled ‘How Colleges Improve’, in which it was stated</w:t>
      </w:r>
      <w:r w:rsidR="00A23B4E" w:rsidRPr="009C3A13">
        <w:rPr>
          <w:rFonts w:ascii="Corbel" w:hAnsi="Corbel"/>
          <w:sz w:val="22"/>
        </w:rPr>
        <w:t xml:space="preserve"> that: </w:t>
      </w:r>
    </w:p>
    <w:p w14:paraId="7174D1C4" w14:textId="77777777" w:rsidR="00A23B4E" w:rsidRPr="009C3A13" w:rsidRDefault="00A23B4E" w:rsidP="008477E5">
      <w:pPr>
        <w:spacing w:line="360" w:lineRule="auto"/>
        <w:rPr>
          <w:rFonts w:ascii="Corbel" w:hAnsi="Corbel"/>
          <w:sz w:val="22"/>
        </w:rPr>
      </w:pPr>
    </w:p>
    <w:p w14:paraId="29A03ACD" w14:textId="77777777" w:rsidR="00A23B4E" w:rsidRPr="009C3A13" w:rsidRDefault="00A23B4E" w:rsidP="008477E5">
      <w:pPr>
        <w:spacing w:line="360" w:lineRule="auto"/>
        <w:rPr>
          <w:rFonts w:ascii="Corbel" w:hAnsi="Corbel"/>
          <w:sz w:val="22"/>
        </w:rPr>
      </w:pPr>
      <w:r w:rsidRPr="00873D2C">
        <w:rPr>
          <w:rFonts w:ascii="Corbel" w:hAnsi="Corbel"/>
          <w:i/>
          <w:sz w:val="22"/>
        </w:rPr>
        <w:t>The reputation of the outstanding and improving colleges rested not only on inclusivity with a strong sense of belonging and respect – among staff, learners, stakeholders and the community – but also on the fact that their learners were successful. They benefited from effective teaching, learning and assessment, and a curriculum that was matched well to their needs and interests, as well as to those of employers and the community.</w:t>
      </w:r>
      <w:r w:rsidRPr="009C3A13">
        <w:rPr>
          <w:rFonts w:ascii="Corbel" w:hAnsi="Corbel"/>
          <w:sz w:val="22"/>
        </w:rPr>
        <w:t xml:space="preserve"> </w:t>
      </w:r>
      <w:r w:rsidR="006A6DBA" w:rsidRPr="009C3A13">
        <w:rPr>
          <w:rFonts w:ascii="Corbel" w:hAnsi="Corbel"/>
          <w:sz w:val="22"/>
        </w:rPr>
        <w:t xml:space="preserve"> (2012, p.2)</w:t>
      </w:r>
    </w:p>
    <w:p w14:paraId="02FC81D9" w14:textId="77777777" w:rsidR="00A23B4E" w:rsidRPr="009C3A13" w:rsidRDefault="00A23B4E" w:rsidP="008477E5">
      <w:pPr>
        <w:spacing w:line="360" w:lineRule="auto"/>
        <w:rPr>
          <w:rFonts w:ascii="Corbel" w:hAnsi="Corbel"/>
          <w:sz w:val="22"/>
        </w:rPr>
      </w:pPr>
    </w:p>
    <w:p w14:paraId="2C0E1E3A" w14:textId="77777777" w:rsidR="00BC7DCB" w:rsidRPr="009C3A13" w:rsidRDefault="00C9639D" w:rsidP="008477E5">
      <w:pPr>
        <w:spacing w:line="360" w:lineRule="auto"/>
        <w:rPr>
          <w:rFonts w:ascii="Corbel" w:hAnsi="Corbel"/>
          <w:sz w:val="22"/>
        </w:rPr>
      </w:pPr>
      <w:r w:rsidRPr="009C3A13">
        <w:rPr>
          <w:rFonts w:ascii="Corbel" w:hAnsi="Corbel"/>
          <w:sz w:val="22"/>
        </w:rPr>
        <w:t xml:space="preserve">On contrast, </w:t>
      </w:r>
      <w:r w:rsidR="006A6DBA" w:rsidRPr="009C3A13">
        <w:rPr>
          <w:rFonts w:ascii="Corbel" w:hAnsi="Corbel"/>
          <w:sz w:val="22"/>
        </w:rPr>
        <w:t xml:space="preserve">according to this report, </w:t>
      </w:r>
      <w:r w:rsidRPr="009C3A13">
        <w:rPr>
          <w:rFonts w:ascii="Corbel" w:hAnsi="Corbel"/>
          <w:sz w:val="22"/>
        </w:rPr>
        <w:t xml:space="preserve">the poorest colleges were characterized by lack of direction and urgency from leadership, and teaching and learning that was ineffective, and focused on process and information rather than people and the significance of individual outcomes. </w:t>
      </w:r>
    </w:p>
    <w:p w14:paraId="34AA59FC" w14:textId="77777777" w:rsidR="00BC7DCB" w:rsidRPr="009C3A13" w:rsidRDefault="00BC7DCB" w:rsidP="008477E5">
      <w:pPr>
        <w:spacing w:line="360" w:lineRule="auto"/>
        <w:rPr>
          <w:rFonts w:ascii="Corbel" w:hAnsi="Corbel"/>
          <w:sz w:val="22"/>
        </w:rPr>
      </w:pPr>
    </w:p>
    <w:p w14:paraId="064AEAE6" w14:textId="77777777" w:rsidR="00894C17" w:rsidRPr="009C3A13" w:rsidRDefault="00BC7DCB" w:rsidP="008477E5">
      <w:pPr>
        <w:spacing w:line="360" w:lineRule="auto"/>
        <w:rPr>
          <w:rFonts w:ascii="Corbel" w:hAnsi="Corbel"/>
          <w:sz w:val="22"/>
        </w:rPr>
      </w:pPr>
      <w:r w:rsidRPr="009C3A13">
        <w:rPr>
          <w:rFonts w:ascii="Corbel" w:hAnsi="Corbel"/>
          <w:sz w:val="22"/>
        </w:rPr>
        <w:t xml:space="preserve">The growth of the significance of research together with relentless market pressures and increasingly global movements that expose often disparate meanings of excellence and quality have increasingly moved the focus of college activity toward learning activity and outcomes. </w:t>
      </w:r>
      <w:r w:rsidR="00894C17" w:rsidRPr="009C3A13">
        <w:rPr>
          <w:rFonts w:ascii="Corbel" w:hAnsi="Corbel"/>
          <w:sz w:val="22"/>
        </w:rPr>
        <w:t xml:space="preserve">And although the underpinning motivation is not necessarily morally or </w:t>
      </w:r>
      <w:proofErr w:type="spellStart"/>
      <w:r w:rsidR="00894C17" w:rsidRPr="009C3A13">
        <w:rPr>
          <w:rFonts w:ascii="Corbel" w:hAnsi="Corbel"/>
          <w:sz w:val="22"/>
        </w:rPr>
        <w:t>humanistically</w:t>
      </w:r>
      <w:proofErr w:type="spellEnd"/>
      <w:r w:rsidR="00894C17" w:rsidRPr="009C3A13">
        <w:rPr>
          <w:rFonts w:ascii="Corbel" w:hAnsi="Corbel"/>
          <w:sz w:val="22"/>
        </w:rPr>
        <w:t xml:space="preserve"> driven, there is no doubt that a concatenation of powerful individual factors have paved the way for a re-examination of what is the most fundamental activity within all educational institutions – learning. </w:t>
      </w:r>
    </w:p>
    <w:p w14:paraId="03221E93" w14:textId="77777777" w:rsidR="00B14E37" w:rsidRPr="009C3A13" w:rsidRDefault="00B14E37" w:rsidP="008477E5">
      <w:pPr>
        <w:spacing w:line="360" w:lineRule="auto"/>
        <w:rPr>
          <w:rFonts w:ascii="Corbel" w:hAnsi="Corbel"/>
          <w:sz w:val="22"/>
        </w:rPr>
      </w:pPr>
    </w:p>
    <w:p w14:paraId="4EFB968A" w14:textId="77777777" w:rsidR="00DE4A80" w:rsidRPr="00FE2CF5" w:rsidRDefault="004E309D" w:rsidP="008477E5">
      <w:pPr>
        <w:spacing w:line="360" w:lineRule="auto"/>
        <w:rPr>
          <w:rFonts w:ascii="Corbel" w:hAnsi="Corbel"/>
          <w:b/>
          <w:sz w:val="28"/>
        </w:rPr>
      </w:pPr>
      <w:r w:rsidRPr="00FE2CF5">
        <w:rPr>
          <w:rFonts w:ascii="Corbel" w:hAnsi="Corbel"/>
          <w:b/>
          <w:sz w:val="28"/>
        </w:rPr>
        <w:t xml:space="preserve">1.3 </w:t>
      </w:r>
      <w:r w:rsidR="00412BDC" w:rsidRPr="00FE2CF5">
        <w:rPr>
          <w:rFonts w:ascii="Corbel" w:hAnsi="Corbel"/>
          <w:b/>
          <w:sz w:val="28"/>
        </w:rPr>
        <w:t>The</w:t>
      </w:r>
      <w:r w:rsidR="00B14E37" w:rsidRPr="00FE2CF5">
        <w:rPr>
          <w:rFonts w:ascii="Corbel" w:hAnsi="Corbel"/>
          <w:b/>
          <w:sz w:val="28"/>
        </w:rPr>
        <w:t xml:space="preserve"> Nature of Learning Frameworks</w:t>
      </w:r>
    </w:p>
    <w:p w14:paraId="24CAFB43" w14:textId="77777777" w:rsidR="00F25F78" w:rsidRPr="009C3A13" w:rsidRDefault="009F1B11" w:rsidP="008477E5">
      <w:pPr>
        <w:spacing w:line="360" w:lineRule="auto"/>
        <w:rPr>
          <w:rFonts w:ascii="Corbel" w:hAnsi="Corbel"/>
          <w:sz w:val="22"/>
        </w:rPr>
      </w:pPr>
      <w:r w:rsidRPr="009C3A13">
        <w:rPr>
          <w:rFonts w:ascii="Corbel" w:hAnsi="Corbel"/>
          <w:sz w:val="22"/>
        </w:rPr>
        <w:t xml:space="preserve">Learning frameworks are ubiquitous in educational contexts. </w:t>
      </w:r>
      <w:r w:rsidR="007B2716" w:rsidRPr="009C3A13">
        <w:rPr>
          <w:rFonts w:ascii="Corbel" w:hAnsi="Corbel"/>
          <w:sz w:val="22"/>
        </w:rPr>
        <w:t xml:space="preserve">The inherent complexity and uncertainty of learning, </w:t>
      </w:r>
      <w:r w:rsidR="00AB5516" w:rsidRPr="009C3A13">
        <w:rPr>
          <w:rFonts w:ascii="Corbel" w:hAnsi="Corbel"/>
          <w:sz w:val="22"/>
        </w:rPr>
        <w:t xml:space="preserve">learners, teachers, </w:t>
      </w:r>
      <w:r w:rsidR="007B2716" w:rsidRPr="009C3A13">
        <w:rPr>
          <w:rFonts w:ascii="Corbel" w:hAnsi="Corbel"/>
          <w:sz w:val="22"/>
        </w:rPr>
        <w:t>classrooms and educati</w:t>
      </w:r>
      <w:r w:rsidR="00B13F4D" w:rsidRPr="009C3A13">
        <w:rPr>
          <w:rFonts w:ascii="Corbel" w:hAnsi="Corbel"/>
          <w:sz w:val="22"/>
        </w:rPr>
        <w:t>onal institutions</w:t>
      </w:r>
      <w:r w:rsidR="007B2716" w:rsidRPr="009C3A13">
        <w:rPr>
          <w:rFonts w:ascii="Corbel" w:hAnsi="Corbel"/>
          <w:sz w:val="22"/>
        </w:rPr>
        <w:t xml:space="preserve"> lend themselves to seeking some kind of order and structure. </w:t>
      </w:r>
      <w:r w:rsidR="00C260B4" w:rsidRPr="009C3A13">
        <w:rPr>
          <w:rFonts w:ascii="Corbel" w:hAnsi="Corbel"/>
          <w:sz w:val="22"/>
        </w:rPr>
        <w:t xml:space="preserve"> Learning </w:t>
      </w:r>
      <w:r w:rsidR="0011179C" w:rsidRPr="009C3A13">
        <w:rPr>
          <w:rFonts w:ascii="Corbel" w:hAnsi="Corbel"/>
          <w:sz w:val="22"/>
        </w:rPr>
        <w:t>f</w:t>
      </w:r>
      <w:r w:rsidR="00C260B4" w:rsidRPr="009C3A13">
        <w:rPr>
          <w:rFonts w:ascii="Corbel" w:hAnsi="Corbel"/>
          <w:sz w:val="22"/>
        </w:rPr>
        <w:t>rameworks are maps that guide and illuminate our actions as ed</w:t>
      </w:r>
      <w:r w:rsidR="00B13F4D" w:rsidRPr="009C3A13">
        <w:rPr>
          <w:rFonts w:ascii="Corbel" w:hAnsi="Corbel"/>
          <w:sz w:val="22"/>
        </w:rPr>
        <w:t>ucators, and provide a degree of</w:t>
      </w:r>
      <w:r w:rsidR="00C260B4" w:rsidRPr="009C3A13">
        <w:rPr>
          <w:rFonts w:ascii="Corbel" w:hAnsi="Corbel"/>
          <w:sz w:val="22"/>
        </w:rPr>
        <w:t xml:space="preserve"> sense-making to decisions and their consequences, without which learning environments would probably be haphazard at best and chaotic at worst. </w:t>
      </w:r>
      <w:r w:rsidR="0011179C" w:rsidRPr="009C3A13">
        <w:rPr>
          <w:rFonts w:ascii="Corbel" w:hAnsi="Corbel"/>
          <w:sz w:val="22"/>
        </w:rPr>
        <w:t xml:space="preserve">However, learning frameworks are not universal documents, having particular philosophical emphases, or being underpinned by specific teaching and learning principles. </w:t>
      </w:r>
    </w:p>
    <w:p w14:paraId="1A15FCA1" w14:textId="77777777" w:rsidR="00F25F78" w:rsidRPr="009C3A13" w:rsidRDefault="00F25F78" w:rsidP="008477E5">
      <w:pPr>
        <w:spacing w:line="360" w:lineRule="auto"/>
        <w:rPr>
          <w:rFonts w:ascii="Corbel" w:hAnsi="Corbel"/>
          <w:sz w:val="22"/>
        </w:rPr>
      </w:pPr>
    </w:p>
    <w:p w14:paraId="5889644F" w14:textId="77777777" w:rsidR="00394A0D" w:rsidRPr="009C3A13" w:rsidRDefault="0066763B" w:rsidP="008477E5">
      <w:pPr>
        <w:spacing w:line="360" w:lineRule="auto"/>
        <w:rPr>
          <w:rFonts w:ascii="Corbel" w:hAnsi="Corbel"/>
          <w:sz w:val="22"/>
        </w:rPr>
      </w:pPr>
      <w:r w:rsidRPr="009C3A13">
        <w:rPr>
          <w:rFonts w:ascii="Corbel" w:hAnsi="Corbel"/>
          <w:sz w:val="22"/>
        </w:rPr>
        <w:t xml:space="preserve">As such, learning frameworks reflect a broad spectrum of approaches, and standing behind these lay traditions and philosophies that reflect cultures and beliefs about what learning is, what it is for, and what learners are, think and do. </w:t>
      </w:r>
      <w:r w:rsidR="00480FD6" w:rsidRPr="009C3A13">
        <w:rPr>
          <w:rFonts w:ascii="Corbel" w:hAnsi="Corbel"/>
          <w:sz w:val="22"/>
        </w:rPr>
        <w:t xml:space="preserve">Many learning frameworks have emphases on socio-pedagogical practices, built on beliefs that teaching and learning are largely social processes. Other learning frameworks reflect philosophies of difference and diversity in learners, and are thus based on inclusive traditions.  </w:t>
      </w:r>
      <w:r w:rsidR="00AB5516" w:rsidRPr="009C3A13">
        <w:rPr>
          <w:rFonts w:ascii="Corbel" w:hAnsi="Corbel"/>
          <w:sz w:val="22"/>
        </w:rPr>
        <w:t>Others are based on the primacy of knowledge and so structure pedagogic processes around continua of constructivism and transmission.</w:t>
      </w:r>
      <w:r w:rsidR="00394A0D" w:rsidRPr="009C3A13">
        <w:rPr>
          <w:rFonts w:ascii="Corbel" w:hAnsi="Corbel"/>
          <w:sz w:val="22"/>
        </w:rPr>
        <w:t xml:space="preserve"> The most influential (and thus common) learning frameworks are shown below</w:t>
      </w:r>
      <w:r w:rsidR="000D19C3" w:rsidRPr="009C3A13">
        <w:rPr>
          <w:rFonts w:ascii="Corbel" w:hAnsi="Corbel"/>
          <w:sz w:val="22"/>
        </w:rPr>
        <w:t xml:space="preserve"> in Figure 1</w:t>
      </w:r>
      <w:r w:rsidR="00F07EAC" w:rsidRPr="009C3A13">
        <w:rPr>
          <w:rFonts w:ascii="Corbel" w:hAnsi="Corbel"/>
          <w:sz w:val="22"/>
        </w:rPr>
        <w:t xml:space="preserve">. The theoretical view or pedagogical tradition is </w:t>
      </w:r>
      <w:proofErr w:type="spellStart"/>
      <w:r w:rsidR="00F07EAC" w:rsidRPr="009C3A13">
        <w:rPr>
          <w:rFonts w:ascii="Corbel" w:hAnsi="Corbel"/>
          <w:sz w:val="22"/>
        </w:rPr>
        <w:t>typologized</w:t>
      </w:r>
      <w:proofErr w:type="spellEnd"/>
      <w:r w:rsidR="00F07EAC" w:rsidRPr="009C3A13">
        <w:rPr>
          <w:rFonts w:ascii="Corbel" w:hAnsi="Corbel"/>
          <w:sz w:val="22"/>
        </w:rPr>
        <w:t xml:space="preserve"> according to the model of learning design implications of theoretical strands outlined by Mayes &amp; de </w:t>
      </w:r>
      <w:proofErr w:type="spellStart"/>
      <w:r w:rsidR="00F07EAC" w:rsidRPr="009C3A13">
        <w:rPr>
          <w:rFonts w:ascii="Corbel" w:hAnsi="Corbel"/>
          <w:sz w:val="22"/>
        </w:rPr>
        <w:t>Freitas</w:t>
      </w:r>
      <w:proofErr w:type="spellEnd"/>
      <w:r w:rsidR="00F07EAC" w:rsidRPr="009C3A13">
        <w:rPr>
          <w:rFonts w:ascii="Corbel" w:hAnsi="Corbel"/>
          <w:sz w:val="22"/>
        </w:rPr>
        <w:t xml:space="preserve"> (</w:t>
      </w:r>
      <w:r w:rsidR="00C657DA" w:rsidRPr="009C3A13">
        <w:rPr>
          <w:rFonts w:ascii="Corbel" w:hAnsi="Corbel"/>
          <w:sz w:val="22"/>
        </w:rPr>
        <w:t>2005)</w:t>
      </w:r>
      <w:r w:rsidR="00394A0D" w:rsidRPr="009C3A13">
        <w:rPr>
          <w:rFonts w:ascii="Corbel" w:hAnsi="Corbel"/>
          <w:sz w:val="22"/>
        </w:rPr>
        <w:t>:</w:t>
      </w:r>
    </w:p>
    <w:p w14:paraId="29DA10E7" w14:textId="77777777" w:rsidR="00D7160B" w:rsidRDefault="00D7160B" w:rsidP="002405E3">
      <w:pPr>
        <w:rPr>
          <w:rFonts w:ascii="Corbel" w:hAnsi="Corbel"/>
          <w:sz w:val="22"/>
        </w:rPr>
      </w:pPr>
    </w:p>
    <w:p w14:paraId="2DC73E78" w14:textId="77777777" w:rsidR="00D7160B" w:rsidRDefault="00D7160B" w:rsidP="002405E3">
      <w:pPr>
        <w:rPr>
          <w:rFonts w:ascii="Corbel" w:hAnsi="Corbel"/>
          <w:sz w:val="22"/>
        </w:rPr>
      </w:pPr>
    </w:p>
    <w:p w14:paraId="4FB43F2F" w14:textId="77777777" w:rsidR="00D7160B" w:rsidRDefault="00D7160B" w:rsidP="002405E3">
      <w:pPr>
        <w:rPr>
          <w:rFonts w:ascii="Corbel" w:hAnsi="Corbel"/>
          <w:sz w:val="22"/>
        </w:rPr>
      </w:pPr>
    </w:p>
    <w:p w14:paraId="50E8D3C0" w14:textId="77777777" w:rsidR="00D7160B" w:rsidRDefault="00D7160B" w:rsidP="002405E3">
      <w:pPr>
        <w:rPr>
          <w:rFonts w:ascii="Corbel" w:hAnsi="Corbel"/>
          <w:sz w:val="22"/>
        </w:rPr>
      </w:pPr>
    </w:p>
    <w:p w14:paraId="0F105940" w14:textId="77777777" w:rsidR="00D7160B" w:rsidRDefault="00D7160B" w:rsidP="002405E3">
      <w:pPr>
        <w:rPr>
          <w:rFonts w:ascii="Corbel" w:hAnsi="Corbel"/>
          <w:sz w:val="22"/>
        </w:rPr>
      </w:pPr>
    </w:p>
    <w:p w14:paraId="013CA054" w14:textId="77777777" w:rsidR="00D7160B" w:rsidRDefault="00D7160B" w:rsidP="002405E3">
      <w:pPr>
        <w:rPr>
          <w:rFonts w:ascii="Corbel" w:hAnsi="Corbel"/>
          <w:sz w:val="22"/>
        </w:rPr>
      </w:pPr>
    </w:p>
    <w:p w14:paraId="0DDF7336" w14:textId="77777777" w:rsidR="00D7160B" w:rsidRDefault="00D7160B" w:rsidP="002405E3">
      <w:pPr>
        <w:rPr>
          <w:rFonts w:ascii="Corbel" w:hAnsi="Corbel"/>
          <w:sz w:val="22"/>
        </w:rPr>
      </w:pPr>
    </w:p>
    <w:p w14:paraId="5053970A" w14:textId="77777777" w:rsidR="000D19C3" w:rsidRPr="009C3A13" w:rsidRDefault="000D19C3" w:rsidP="002405E3">
      <w:pPr>
        <w:rPr>
          <w:rFonts w:ascii="Corbel" w:hAnsi="Corbel"/>
          <w:sz w:val="22"/>
        </w:rPr>
      </w:pPr>
    </w:p>
    <w:p w14:paraId="31D6375C" w14:textId="77777777" w:rsidR="00D7160B" w:rsidRDefault="000D19C3" w:rsidP="002405E3">
      <w:pPr>
        <w:rPr>
          <w:rFonts w:ascii="Corbel" w:hAnsi="Corbel"/>
          <w:b/>
          <w:sz w:val="22"/>
        </w:rPr>
      </w:pPr>
      <w:r w:rsidRPr="009C3A13">
        <w:rPr>
          <w:rFonts w:ascii="Corbel" w:hAnsi="Corbel"/>
          <w:b/>
          <w:sz w:val="22"/>
        </w:rPr>
        <w:t>Figure 1.</w:t>
      </w:r>
      <w:r w:rsidR="00954A79">
        <w:rPr>
          <w:rFonts w:ascii="Corbel" w:hAnsi="Corbel"/>
          <w:b/>
          <w:sz w:val="22"/>
        </w:rPr>
        <w:t xml:space="preserve"> Common Learning Frameworks</w:t>
      </w:r>
    </w:p>
    <w:p w14:paraId="0216829E" w14:textId="77777777" w:rsidR="003658DF" w:rsidRPr="009C3A13" w:rsidRDefault="003658DF" w:rsidP="002405E3">
      <w:pPr>
        <w:rPr>
          <w:rFonts w:ascii="Corbel" w:hAnsi="Corbel"/>
          <w:b/>
          <w:sz w:val="22"/>
        </w:rPr>
      </w:pPr>
    </w:p>
    <w:tbl>
      <w:tblPr>
        <w:tblStyle w:val="TableGrid"/>
        <w:tblW w:w="0" w:type="auto"/>
        <w:tblLook w:val="00A0" w:firstRow="1" w:lastRow="0" w:firstColumn="1" w:lastColumn="0" w:noHBand="0" w:noVBand="0"/>
      </w:tblPr>
      <w:tblGrid>
        <w:gridCol w:w="4258"/>
        <w:gridCol w:w="4258"/>
      </w:tblGrid>
      <w:tr w:rsidR="003658DF" w:rsidRPr="009C3A13" w14:paraId="607C2717" w14:textId="77777777">
        <w:tc>
          <w:tcPr>
            <w:tcW w:w="4258" w:type="dxa"/>
            <w:shd w:val="clear" w:color="auto" w:fill="E6E6E6"/>
          </w:tcPr>
          <w:p w14:paraId="349D91BC" w14:textId="77777777" w:rsidR="003658DF" w:rsidRPr="009C3A13" w:rsidRDefault="003658DF" w:rsidP="002405E3">
            <w:pPr>
              <w:rPr>
                <w:rFonts w:ascii="Corbel" w:hAnsi="Corbel"/>
                <w:b/>
                <w:sz w:val="22"/>
              </w:rPr>
            </w:pPr>
            <w:r w:rsidRPr="009C3A13">
              <w:rPr>
                <w:rFonts w:ascii="Corbel" w:hAnsi="Corbel"/>
                <w:b/>
                <w:sz w:val="22"/>
              </w:rPr>
              <w:t>Learning framework</w:t>
            </w:r>
          </w:p>
        </w:tc>
        <w:tc>
          <w:tcPr>
            <w:tcW w:w="4258" w:type="dxa"/>
            <w:shd w:val="clear" w:color="auto" w:fill="E6E6E6"/>
          </w:tcPr>
          <w:p w14:paraId="1BECA4D4" w14:textId="77777777" w:rsidR="003658DF" w:rsidRPr="009C3A13" w:rsidRDefault="00F07EAC" w:rsidP="002405E3">
            <w:pPr>
              <w:rPr>
                <w:rFonts w:ascii="Corbel" w:hAnsi="Corbel"/>
                <w:b/>
                <w:sz w:val="22"/>
              </w:rPr>
            </w:pPr>
            <w:r w:rsidRPr="009C3A13">
              <w:rPr>
                <w:rFonts w:ascii="Corbel" w:hAnsi="Corbel"/>
                <w:b/>
                <w:sz w:val="22"/>
              </w:rPr>
              <w:t>Theoretical</w:t>
            </w:r>
            <w:r w:rsidR="00CF6205" w:rsidRPr="009C3A13">
              <w:rPr>
                <w:rFonts w:ascii="Corbel" w:hAnsi="Corbel"/>
                <w:b/>
                <w:sz w:val="22"/>
              </w:rPr>
              <w:t xml:space="preserve"> view </w:t>
            </w:r>
            <w:r w:rsidR="003658DF" w:rsidRPr="009C3A13">
              <w:rPr>
                <w:rFonts w:ascii="Corbel" w:hAnsi="Corbel"/>
                <w:b/>
                <w:sz w:val="22"/>
              </w:rPr>
              <w:t>and/or pedagogical tradition</w:t>
            </w:r>
          </w:p>
        </w:tc>
      </w:tr>
      <w:tr w:rsidR="003658DF" w:rsidRPr="009C3A13" w14:paraId="6909220A" w14:textId="77777777">
        <w:tc>
          <w:tcPr>
            <w:tcW w:w="4258" w:type="dxa"/>
          </w:tcPr>
          <w:p w14:paraId="15F4818A" w14:textId="77777777" w:rsidR="003658DF" w:rsidRPr="009C3A13" w:rsidRDefault="003658DF" w:rsidP="002405E3">
            <w:pPr>
              <w:rPr>
                <w:rFonts w:ascii="Corbel" w:hAnsi="Corbel"/>
                <w:sz w:val="22"/>
              </w:rPr>
            </w:pPr>
            <w:r w:rsidRPr="009C3A13">
              <w:rPr>
                <w:rFonts w:ascii="Corbel" w:hAnsi="Corbel"/>
                <w:sz w:val="22"/>
              </w:rPr>
              <w:t>Bloom’s taxonomy</w:t>
            </w:r>
          </w:p>
        </w:tc>
        <w:tc>
          <w:tcPr>
            <w:tcW w:w="4258" w:type="dxa"/>
          </w:tcPr>
          <w:p w14:paraId="601A38FD" w14:textId="77777777" w:rsidR="003658DF" w:rsidRPr="009C3A13" w:rsidRDefault="00CF6205" w:rsidP="002405E3">
            <w:pPr>
              <w:rPr>
                <w:rFonts w:ascii="Corbel" w:hAnsi="Corbel"/>
                <w:sz w:val="22"/>
              </w:rPr>
            </w:pPr>
            <w:r w:rsidRPr="009C3A13">
              <w:rPr>
                <w:rFonts w:ascii="Corbel" w:hAnsi="Corbel"/>
                <w:sz w:val="22"/>
              </w:rPr>
              <w:t>Associative</w:t>
            </w:r>
          </w:p>
        </w:tc>
      </w:tr>
      <w:tr w:rsidR="003658DF" w:rsidRPr="009C3A13" w14:paraId="75531761" w14:textId="77777777">
        <w:tc>
          <w:tcPr>
            <w:tcW w:w="4258" w:type="dxa"/>
          </w:tcPr>
          <w:p w14:paraId="1E6BDB90" w14:textId="77777777" w:rsidR="003658DF" w:rsidRPr="009C3A13" w:rsidRDefault="003658DF" w:rsidP="002405E3">
            <w:pPr>
              <w:rPr>
                <w:rFonts w:ascii="Corbel" w:hAnsi="Corbel"/>
                <w:sz w:val="22"/>
              </w:rPr>
            </w:pPr>
            <w:r w:rsidRPr="009C3A13">
              <w:rPr>
                <w:rFonts w:ascii="Corbel" w:hAnsi="Corbel"/>
                <w:sz w:val="22"/>
              </w:rPr>
              <w:t>Concept mapping</w:t>
            </w:r>
          </w:p>
        </w:tc>
        <w:tc>
          <w:tcPr>
            <w:tcW w:w="4258" w:type="dxa"/>
          </w:tcPr>
          <w:p w14:paraId="2AD2D571" w14:textId="77777777" w:rsidR="003658DF" w:rsidRPr="009C3A13" w:rsidRDefault="00CF6205" w:rsidP="002405E3">
            <w:pPr>
              <w:rPr>
                <w:rFonts w:ascii="Corbel" w:hAnsi="Corbel"/>
                <w:sz w:val="22"/>
              </w:rPr>
            </w:pPr>
            <w:r w:rsidRPr="009C3A13">
              <w:rPr>
                <w:rFonts w:ascii="Corbel" w:hAnsi="Corbel"/>
                <w:sz w:val="22"/>
              </w:rPr>
              <w:t>Cognitive</w:t>
            </w:r>
          </w:p>
        </w:tc>
      </w:tr>
      <w:tr w:rsidR="003658DF" w:rsidRPr="009C3A13" w14:paraId="21D4AAD8" w14:textId="77777777">
        <w:tc>
          <w:tcPr>
            <w:tcW w:w="4258" w:type="dxa"/>
          </w:tcPr>
          <w:p w14:paraId="0FB4E172" w14:textId="77777777" w:rsidR="003658DF" w:rsidRPr="009C3A13" w:rsidRDefault="003658DF" w:rsidP="002405E3">
            <w:pPr>
              <w:rPr>
                <w:rFonts w:ascii="Corbel" w:hAnsi="Corbel"/>
                <w:sz w:val="22"/>
              </w:rPr>
            </w:pPr>
            <w:r w:rsidRPr="009C3A13">
              <w:rPr>
                <w:rFonts w:ascii="Corbel" w:hAnsi="Corbel"/>
                <w:sz w:val="22"/>
              </w:rPr>
              <w:t>Deep and surface learning</w:t>
            </w:r>
          </w:p>
        </w:tc>
        <w:tc>
          <w:tcPr>
            <w:tcW w:w="4258" w:type="dxa"/>
          </w:tcPr>
          <w:p w14:paraId="293999F9" w14:textId="77777777" w:rsidR="003658DF" w:rsidRPr="009C3A13" w:rsidRDefault="00CF6205" w:rsidP="002405E3">
            <w:pPr>
              <w:rPr>
                <w:rFonts w:ascii="Corbel" w:hAnsi="Corbel"/>
                <w:sz w:val="22"/>
              </w:rPr>
            </w:pPr>
            <w:r w:rsidRPr="009C3A13">
              <w:rPr>
                <w:rFonts w:ascii="Corbel" w:hAnsi="Corbel"/>
                <w:sz w:val="22"/>
              </w:rPr>
              <w:t>Cognitive</w:t>
            </w:r>
          </w:p>
        </w:tc>
      </w:tr>
      <w:tr w:rsidR="003658DF" w:rsidRPr="009C3A13" w14:paraId="6C0AD0BA" w14:textId="77777777">
        <w:tc>
          <w:tcPr>
            <w:tcW w:w="4258" w:type="dxa"/>
          </w:tcPr>
          <w:p w14:paraId="76AADB96" w14:textId="77777777" w:rsidR="003658DF" w:rsidRPr="009C3A13" w:rsidRDefault="003658DF" w:rsidP="002405E3">
            <w:pPr>
              <w:rPr>
                <w:rFonts w:ascii="Corbel" w:hAnsi="Corbel"/>
                <w:sz w:val="22"/>
              </w:rPr>
            </w:pPr>
            <w:r w:rsidRPr="009C3A13">
              <w:rPr>
                <w:rFonts w:ascii="Corbel" w:hAnsi="Corbel"/>
                <w:sz w:val="22"/>
              </w:rPr>
              <w:t>Emotional intelligence</w:t>
            </w:r>
          </w:p>
        </w:tc>
        <w:tc>
          <w:tcPr>
            <w:tcW w:w="4258" w:type="dxa"/>
          </w:tcPr>
          <w:p w14:paraId="13B6EF66" w14:textId="77777777" w:rsidR="003658DF" w:rsidRPr="009C3A13" w:rsidRDefault="00CF6205" w:rsidP="002405E3">
            <w:pPr>
              <w:rPr>
                <w:rFonts w:ascii="Corbel" w:hAnsi="Corbel"/>
                <w:sz w:val="22"/>
              </w:rPr>
            </w:pPr>
            <w:proofErr w:type="spellStart"/>
            <w:r w:rsidRPr="009C3A13">
              <w:rPr>
                <w:rFonts w:ascii="Corbel" w:hAnsi="Corbel"/>
                <w:sz w:val="22"/>
              </w:rPr>
              <w:t>Situative</w:t>
            </w:r>
            <w:proofErr w:type="spellEnd"/>
          </w:p>
        </w:tc>
      </w:tr>
      <w:tr w:rsidR="003658DF" w:rsidRPr="009C3A13" w14:paraId="06684C52" w14:textId="77777777">
        <w:tc>
          <w:tcPr>
            <w:tcW w:w="4258" w:type="dxa"/>
          </w:tcPr>
          <w:p w14:paraId="75F66402" w14:textId="77777777" w:rsidR="003658DF" w:rsidRPr="009C3A13" w:rsidRDefault="003658DF" w:rsidP="002405E3">
            <w:pPr>
              <w:rPr>
                <w:rFonts w:ascii="Corbel" w:hAnsi="Corbel"/>
                <w:sz w:val="22"/>
              </w:rPr>
            </w:pPr>
            <w:r w:rsidRPr="009C3A13">
              <w:rPr>
                <w:rFonts w:ascii="Corbel" w:hAnsi="Corbel"/>
                <w:sz w:val="22"/>
              </w:rPr>
              <w:t>Cooperative learning</w:t>
            </w:r>
          </w:p>
        </w:tc>
        <w:tc>
          <w:tcPr>
            <w:tcW w:w="4258" w:type="dxa"/>
          </w:tcPr>
          <w:p w14:paraId="0867850F" w14:textId="77777777" w:rsidR="003658DF" w:rsidRPr="009C3A13" w:rsidRDefault="00CF6205" w:rsidP="002405E3">
            <w:pPr>
              <w:rPr>
                <w:rFonts w:ascii="Corbel" w:hAnsi="Corbel"/>
                <w:sz w:val="22"/>
              </w:rPr>
            </w:pPr>
            <w:proofErr w:type="spellStart"/>
            <w:r w:rsidRPr="009C3A13">
              <w:rPr>
                <w:rFonts w:ascii="Corbel" w:hAnsi="Corbel"/>
                <w:sz w:val="22"/>
              </w:rPr>
              <w:t>Situative</w:t>
            </w:r>
            <w:proofErr w:type="spellEnd"/>
          </w:p>
        </w:tc>
      </w:tr>
      <w:tr w:rsidR="003658DF" w:rsidRPr="009C3A13" w14:paraId="7501CDF0" w14:textId="77777777">
        <w:tc>
          <w:tcPr>
            <w:tcW w:w="4258" w:type="dxa"/>
          </w:tcPr>
          <w:p w14:paraId="6A449E48" w14:textId="77777777" w:rsidR="003658DF" w:rsidRPr="009C3A13" w:rsidRDefault="003658DF" w:rsidP="002405E3">
            <w:pPr>
              <w:rPr>
                <w:rFonts w:ascii="Corbel" w:hAnsi="Corbel"/>
                <w:sz w:val="22"/>
              </w:rPr>
            </w:pPr>
            <w:r w:rsidRPr="009C3A13">
              <w:rPr>
                <w:rFonts w:ascii="Corbel" w:hAnsi="Corbel"/>
                <w:sz w:val="22"/>
              </w:rPr>
              <w:t>Thinking skills</w:t>
            </w:r>
          </w:p>
        </w:tc>
        <w:tc>
          <w:tcPr>
            <w:tcW w:w="4258" w:type="dxa"/>
          </w:tcPr>
          <w:p w14:paraId="65792EB5" w14:textId="77777777" w:rsidR="003658DF" w:rsidRPr="009C3A13" w:rsidRDefault="00CF6205" w:rsidP="002405E3">
            <w:pPr>
              <w:rPr>
                <w:rFonts w:ascii="Corbel" w:hAnsi="Corbel"/>
                <w:sz w:val="22"/>
              </w:rPr>
            </w:pPr>
            <w:r w:rsidRPr="009C3A13">
              <w:rPr>
                <w:rFonts w:ascii="Corbel" w:hAnsi="Corbel"/>
                <w:sz w:val="22"/>
              </w:rPr>
              <w:t xml:space="preserve">Associative </w:t>
            </w:r>
          </w:p>
        </w:tc>
      </w:tr>
      <w:tr w:rsidR="003658DF" w:rsidRPr="009C3A13" w14:paraId="026A2B90" w14:textId="77777777">
        <w:tc>
          <w:tcPr>
            <w:tcW w:w="4258" w:type="dxa"/>
          </w:tcPr>
          <w:p w14:paraId="61465783" w14:textId="77777777" w:rsidR="003658DF" w:rsidRPr="009C3A13" w:rsidRDefault="003658DF" w:rsidP="002405E3">
            <w:pPr>
              <w:rPr>
                <w:rFonts w:ascii="Corbel" w:hAnsi="Corbel"/>
                <w:sz w:val="22"/>
              </w:rPr>
            </w:pPr>
            <w:r w:rsidRPr="009C3A13">
              <w:rPr>
                <w:rFonts w:ascii="Corbel" w:hAnsi="Corbel"/>
                <w:sz w:val="22"/>
              </w:rPr>
              <w:t>Problem-based learning</w:t>
            </w:r>
          </w:p>
        </w:tc>
        <w:tc>
          <w:tcPr>
            <w:tcW w:w="4258" w:type="dxa"/>
          </w:tcPr>
          <w:p w14:paraId="62982902" w14:textId="77777777" w:rsidR="003658DF" w:rsidRPr="009C3A13" w:rsidRDefault="00CF6205" w:rsidP="002405E3">
            <w:pPr>
              <w:rPr>
                <w:rFonts w:ascii="Corbel" w:hAnsi="Corbel"/>
                <w:sz w:val="22"/>
              </w:rPr>
            </w:pPr>
            <w:r w:rsidRPr="009C3A13">
              <w:rPr>
                <w:rFonts w:ascii="Corbel" w:hAnsi="Corbel"/>
                <w:sz w:val="22"/>
              </w:rPr>
              <w:t xml:space="preserve">Cognitive </w:t>
            </w:r>
          </w:p>
        </w:tc>
      </w:tr>
      <w:tr w:rsidR="003658DF" w:rsidRPr="009C3A13" w14:paraId="10159B05" w14:textId="77777777">
        <w:tc>
          <w:tcPr>
            <w:tcW w:w="4258" w:type="dxa"/>
          </w:tcPr>
          <w:p w14:paraId="3E15F420" w14:textId="77777777" w:rsidR="003658DF" w:rsidRPr="009C3A13" w:rsidRDefault="003658DF" w:rsidP="002405E3">
            <w:pPr>
              <w:rPr>
                <w:rFonts w:ascii="Corbel" w:hAnsi="Corbel"/>
                <w:sz w:val="22"/>
              </w:rPr>
            </w:pPr>
            <w:r w:rsidRPr="009C3A13">
              <w:rPr>
                <w:rFonts w:ascii="Corbel" w:hAnsi="Corbel"/>
                <w:sz w:val="22"/>
              </w:rPr>
              <w:t>Learning styles</w:t>
            </w:r>
          </w:p>
        </w:tc>
        <w:tc>
          <w:tcPr>
            <w:tcW w:w="4258" w:type="dxa"/>
          </w:tcPr>
          <w:p w14:paraId="6B434E09" w14:textId="77777777" w:rsidR="003658DF" w:rsidRPr="009C3A13" w:rsidRDefault="00CF6205" w:rsidP="002405E3">
            <w:pPr>
              <w:rPr>
                <w:rFonts w:ascii="Corbel" w:hAnsi="Corbel"/>
                <w:sz w:val="22"/>
              </w:rPr>
            </w:pPr>
            <w:proofErr w:type="spellStart"/>
            <w:r w:rsidRPr="009C3A13">
              <w:rPr>
                <w:rFonts w:ascii="Corbel" w:hAnsi="Corbel"/>
                <w:sz w:val="22"/>
              </w:rPr>
              <w:t>Attributional</w:t>
            </w:r>
            <w:proofErr w:type="spellEnd"/>
            <w:r w:rsidRPr="009C3A13">
              <w:rPr>
                <w:rFonts w:ascii="Corbel" w:hAnsi="Corbel"/>
                <w:sz w:val="22"/>
              </w:rPr>
              <w:t xml:space="preserve"> </w:t>
            </w:r>
          </w:p>
        </w:tc>
      </w:tr>
      <w:tr w:rsidR="003658DF" w:rsidRPr="009C3A13" w14:paraId="3C967D64" w14:textId="77777777">
        <w:tc>
          <w:tcPr>
            <w:tcW w:w="4258" w:type="dxa"/>
          </w:tcPr>
          <w:p w14:paraId="27E8CA16" w14:textId="77777777" w:rsidR="003658DF" w:rsidRPr="009C3A13" w:rsidRDefault="003658DF" w:rsidP="002405E3">
            <w:pPr>
              <w:rPr>
                <w:rFonts w:ascii="Corbel" w:hAnsi="Corbel"/>
                <w:sz w:val="22"/>
              </w:rPr>
            </w:pPr>
            <w:r w:rsidRPr="009C3A13">
              <w:rPr>
                <w:rFonts w:ascii="Corbel" w:hAnsi="Corbel"/>
                <w:sz w:val="22"/>
              </w:rPr>
              <w:t>Multiple intelligences</w:t>
            </w:r>
          </w:p>
        </w:tc>
        <w:tc>
          <w:tcPr>
            <w:tcW w:w="4258" w:type="dxa"/>
          </w:tcPr>
          <w:p w14:paraId="289D7B78" w14:textId="77777777" w:rsidR="003658DF" w:rsidRPr="009C3A13" w:rsidRDefault="00CF6205" w:rsidP="002405E3">
            <w:pPr>
              <w:rPr>
                <w:rFonts w:ascii="Corbel" w:hAnsi="Corbel"/>
                <w:sz w:val="22"/>
              </w:rPr>
            </w:pPr>
            <w:proofErr w:type="spellStart"/>
            <w:r w:rsidRPr="009C3A13">
              <w:rPr>
                <w:rFonts w:ascii="Corbel" w:hAnsi="Corbel"/>
                <w:sz w:val="22"/>
              </w:rPr>
              <w:t>Attributional</w:t>
            </w:r>
            <w:proofErr w:type="spellEnd"/>
            <w:r w:rsidRPr="009C3A13">
              <w:rPr>
                <w:rFonts w:ascii="Corbel" w:hAnsi="Corbel"/>
                <w:sz w:val="22"/>
              </w:rPr>
              <w:t xml:space="preserve"> </w:t>
            </w:r>
          </w:p>
        </w:tc>
      </w:tr>
      <w:tr w:rsidR="003658DF" w:rsidRPr="009C3A13" w14:paraId="420C16C8" w14:textId="77777777">
        <w:tc>
          <w:tcPr>
            <w:tcW w:w="4258" w:type="dxa"/>
          </w:tcPr>
          <w:p w14:paraId="74553426" w14:textId="77777777" w:rsidR="003658DF" w:rsidRPr="009C3A13" w:rsidRDefault="003658DF" w:rsidP="002405E3">
            <w:pPr>
              <w:rPr>
                <w:rFonts w:ascii="Corbel" w:hAnsi="Corbel"/>
                <w:sz w:val="22"/>
              </w:rPr>
            </w:pPr>
            <w:r w:rsidRPr="009C3A13">
              <w:rPr>
                <w:rFonts w:ascii="Corbel" w:hAnsi="Corbel"/>
                <w:sz w:val="22"/>
              </w:rPr>
              <w:t>Situated learning/communities of practice</w:t>
            </w:r>
          </w:p>
        </w:tc>
        <w:tc>
          <w:tcPr>
            <w:tcW w:w="4258" w:type="dxa"/>
          </w:tcPr>
          <w:p w14:paraId="03BE994F" w14:textId="77777777" w:rsidR="003658DF" w:rsidRPr="009C3A13" w:rsidRDefault="00E962B7" w:rsidP="002405E3">
            <w:pPr>
              <w:rPr>
                <w:rFonts w:ascii="Corbel" w:hAnsi="Corbel"/>
                <w:sz w:val="22"/>
              </w:rPr>
            </w:pPr>
            <w:proofErr w:type="spellStart"/>
            <w:r w:rsidRPr="009C3A13">
              <w:rPr>
                <w:rFonts w:ascii="Corbel" w:hAnsi="Corbel"/>
                <w:sz w:val="22"/>
              </w:rPr>
              <w:t>S</w:t>
            </w:r>
            <w:r w:rsidR="00CF6205" w:rsidRPr="009C3A13">
              <w:rPr>
                <w:rFonts w:ascii="Corbel" w:hAnsi="Corbel"/>
                <w:sz w:val="22"/>
              </w:rPr>
              <w:t>ituative</w:t>
            </w:r>
            <w:proofErr w:type="spellEnd"/>
            <w:r w:rsidR="00CF6205" w:rsidRPr="009C3A13">
              <w:rPr>
                <w:rFonts w:ascii="Corbel" w:hAnsi="Corbel"/>
                <w:sz w:val="22"/>
              </w:rPr>
              <w:t xml:space="preserve"> </w:t>
            </w:r>
          </w:p>
        </w:tc>
      </w:tr>
    </w:tbl>
    <w:p w14:paraId="64D2E181" w14:textId="77777777" w:rsidR="0061146C" w:rsidRPr="009C3A13" w:rsidRDefault="0061146C" w:rsidP="002405E3">
      <w:pPr>
        <w:rPr>
          <w:rFonts w:ascii="Corbel" w:hAnsi="Corbel"/>
          <w:sz w:val="22"/>
        </w:rPr>
      </w:pPr>
    </w:p>
    <w:p w14:paraId="0921EC75" w14:textId="77777777" w:rsidR="000A7822" w:rsidRDefault="000A7822" w:rsidP="000A7822">
      <w:pPr>
        <w:spacing w:line="360" w:lineRule="auto"/>
        <w:rPr>
          <w:rFonts w:ascii="Corbel" w:hAnsi="Corbel"/>
          <w:sz w:val="22"/>
        </w:rPr>
      </w:pPr>
    </w:p>
    <w:p w14:paraId="7578E8C4" w14:textId="77777777" w:rsidR="0061146C" w:rsidRPr="009C3A13" w:rsidRDefault="00C5090D" w:rsidP="000A7822">
      <w:pPr>
        <w:spacing w:line="360" w:lineRule="auto"/>
        <w:rPr>
          <w:rFonts w:ascii="Corbel" w:hAnsi="Corbel"/>
          <w:sz w:val="22"/>
        </w:rPr>
      </w:pPr>
      <w:r w:rsidRPr="009C3A13">
        <w:rPr>
          <w:rFonts w:ascii="Corbel" w:hAnsi="Corbel"/>
          <w:sz w:val="22"/>
        </w:rPr>
        <w:t>As significant though, are the reasons why such disparate learning frameworks exist</w:t>
      </w:r>
      <w:r w:rsidR="004C55C7" w:rsidRPr="009C3A13">
        <w:rPr>
          <w:rFonts w:ascii="Corbel" w:hAnsi="Corbel"/>
          <w:sz w:val="22"/>
        </w:rPr>
        <w:t xml:space="preserve">: these too, reflect ways of working and thinking about learners. Some learning frameworks are written and adopted in order to adapt to changing social and cultural patterns of learning and studying; others are designed to facilitate particular </w:t>
      </w:r>
      <w:r w:rsidR="0061146C" w:rsidRPr="009C3A13">
        <w:rPr>
          <w:rFonts w:ascii="Corbel" w:hAnsi="Corbel"/>
          <w:sz w:val="22"/>
        </w:rPr>
        <w:t>economic and work-related needs and yet others are related to the emergence of particular research bases and the rise of preferred pedagogical strategies. Finally, learning frameworks may have existed for many years and become institutionalized structures with little ongoing critical reflection as to their purpose or efficacy.</w:t>
      </w:r>
      <w:r w:rsidR="00FF5B88" w:rsidRPr="009C3A13">
        <w:rPr>
          <w:rFonts w:ascii="Corbel" w:hAnsi="Corbel"/>
          <w:sz w:val="22"/>
        </w:rPr>
        <w:t xml:space="preserve"> In short, learning frameworks range from being brief documents to acting as extensive guides to action, as consequently, require critical examination as to their intent.</w:t>
      </w:r>
    </w:p>
    <w:p w14:paraId="3A86A41C" w14:textId="77777777" w:rsidR="00C4739B" w:rsidRPr="009C3A13" w:rsidRDefault="00C4739B" w:rsidP="000A7822">
      <w:pPr>
        <w:spacing w:line="360" w:lineRule="auto"/>
        <w:rPr>
          <w:rFonts w:ascii="Corbel" w:hAnsi="Corbel"/>
          <w:sz w:val="22"/>
        </w:rPr>
      </w:pPr>
    </w:p>
    <w:p w14:paraId="5A529838" w14:textId="77777777" w:rsidR="004766D9" w:rsidRPr="009C3A13" w:rsidRDefault="00C4739B" w:rsidP="000A7822">
      <w:pPr>
        <w:spacing w:line="360" w:lineRule="auto"/>
        <w:rPr>
          <w:rFonts w:ascii="Corbel" w:hAnsi="Corbel"/>
          <w:sz w:val="22"/>
        </w:rPr>
      </w:pPr>
      <w:r w:rsidRPr="009C3A13">
        <w:rPr>
          <w:rFonts w:ascii="Corbel" w:hAnsi="Corbel"/>
          <w:sz w:val="22"/>
        </w:rPr>
        <w:t xml:space="preserve">The </w:t>
      </w:r>
      <w:r w:rsidR="000A7822">
        <w:rPr>
          <w:rFonts w:ascii="Corbel" w:hAnsi="Corbel"/>
          <w:sz w:val="22"/>
        </w:rPr>
        <w:t>TLRP (</w:t>
      </w:r>
      <w:r w:rsidRPr="009C3A13">
        <w:rPr>
          <w:rFonts w:ascii="Corbel" w:hAnsi="Corbel"/>
          <w:sz w:val="22"/>
        </w:rPr>
        <w:t xml:space="preserve">Teaching and Learning Research </w:t>
      </w:r>
      <w:proofErr w:type="spellStart"/>
      <w:r w:rsidRPr="009C3A13">
        <w:rPr>
          <w:rFonts w:ascii="Corbel" w:hAnsi="Corbel"/>
          <w:sz w:val="22"/>
        </w:rPr>
        <w:t>Programme</w:t>
      </w:r>
      <w:proofErr w:type="spellEnd"/>
      <w:r w:rsidR="000A7822">
        <w:rPr>
          <w:rFonts w:ascii="Corbel" w:hAnsi="Corbel"/>
          <w:sz w:val="22"/>
        </w:rPr>
        <w:t>)</w:t>
      </w:r>
      <w:r w:rsidRPr="009C3A13">
        <w:rPr>
          <w:rFonts w:ascii="Corbel" w:hAnsi="Corbel"/>
          <w:sz w:val="22"/>
        </w:rPr>
        <w:t>, the UK’s largest ever initiative in education research, inquired into learning frameworks and the contexts in which further education colleges operated, and through a series of funded initiatives, found that the diversity and inclusiveness of further edu</w:t>
      </w:r>
      <w:r w:rsidR="002902E3" w:rsidRPr="009C3A13">
        <w:rPr>
          <w:rFonts w:ascii="Corbel" w:hAnsi="Corbel"/>
          <w:sz w:val="22"/>
        </w:rPr>
        <w:t>cation acted in dynamic tension</w:t>
      </w:r>
      <w:r w:rsidRPr="009C3A13">
        <w:rPr>
          <w:rFonts w:ascii="Corbel" w:hAnsi="Corbel"/>
          <w:sz w:val="22"/>
        </w:rPr>
        <w:t xml:space="preserve"> with many of the education and learning frameworks adopted</w:t>
      </w:r>
      <w:r w:rsidR="002902E3" w:rsidRPr="009C3A13">
        <w:rPr>
          <w:rFonts w:ascii="Corbel" w:hAnsi="Corbel"/>
          <w:sz w:val="22"/>
        </w:rPr>
        <w:t xml:space="preserve"> in colleges nationwide</w:t>
      </w:r>
      <w:r w:rsidRPr="009C3A13">
        <w:rPr>
          <w:rFonts w:ascii="Corbel" w:hAnsi="Corbel"/>
          <w:sz w:val="22"/>
        </w:rPr>
        <w:t xml:space="preserve">. Diamond (2008) suggested for example, that two strengths of further education were its resilience and responsiveness. </w:t>
      </w:r>
      <w:r w:rsidR="00F34DEF" w:rsidRPr="009C3A13">
        <w:rPr>
          <w:rFonts w:ascii="Corbel" w:hAnsi="Corbel"/>
          <w:sz w:val="22"/>
        </w:rPr>
        <w:t>These qualities in turn rested upon the uniquely relational approaches taken by many staff to create the conditions in which institutions could respond to rapidly changing economic and social contexts, both hallmarks of further education provision.</w:t>
      </w:r>
      <w:r w:rsidR="00C87E2B" w:rsidRPr="009C3A13">
        <w:rPr>
          <w:rFonts w:ascii="Corbel" w:hAnsi="Corbel"/>
          <w:sz w:val="22"/>
        </w:rPr>
        <w:t xml:space="preserve"> However, </w:t>
      </w:r>
      <w:r w:rsidR="00A6476E" w:rsidRPr="009C3A13">
        <w:rPr>
          <w:rFonts w:ascii="Corbel" w:hAnsi="Corbel"/>
          <w:sz w:val="22"/>
        </w:rPr>
        <w:t>such responsiveness and flexibility has weaknesses as well as strengths, and research has recognized that highly situated and personalized approaches of teachers</w:t>
      </w:r>
      <w:r w:rsidR="00233491" w:rsidRPr="009C3A13">
        <w:rPr>
          <w:rFonts w:ascii="Corbel" w:hAnsi="Corbel"/>
          <w:sz w:val="22"/>
        </w:rPr>
        <w:t xml:space="preserve"> to their learners</w:t>
      </w:r>
      <w:r w:rsidR="00A6476E" w:rsidRPr="009C3A13">
        <w:rPr>
          <w:rFonts w:ascii="Corbel" w:hAnsi="Corbel"/>
          <w:sz w:val="22"/>
        </w:rPr>
        <w:t xml:space="preserve">, however effective with some </w:t>
      </w:r>
      <w:r w:rsidR="00233491" w:rsidRPr="009C3A13">
        <w:rPr>
          <w:rFonts w:ascii="Corbel" w:hAnsi="Corbel"/>
          <w:sz w:val="22"/>
        </w:rPr>
        <w:t>students</w:t>
      </w:r>
      <w:r w:rsidR="00A6476E" w:rsidRPr="009C3A13">
        <w:rPr>
          <w:rFonts w:ascii="Corbel" w:hAnsi="Corbel"/>
          <w:sz w:val="22"/>
        </w:rPr>
        <w:t xml:space="preserve">, </w:t>
      </w:r>
      <w:r w:rsidR="00A11970" w:rsidRPr="009C3A13">
        <w:rPr>
          <w:rFonts w:ascii="Corbel" w:hAnsi="Corbel"/>
          <w:sz w:val="22"/>
        </w:rPr>
        <w:t xml:space="preserve">and however powerful with many students, </w:t>
      </w:r>
      <w:r w:rsidR="00A6476E" w:rsidRPr="009C3A13">
        <w:rPr>
          <w:rFonts w:ascii="Corbel" w:hAnsi="Corbel"/>
          <w:sz w:val="22"/>
        </w:rPr>
        <w:t xml:space="preserve">also need to be opened to scrutiny in ways that transcend </w:t>
      </w:r>
      <w:r w:rsidR="00233491" w:rsidRPr="009C3A13">
        <w:rPr>
          <w:rFonts w:ascii="Corbel" w:hAnsi="Corbel"/>
          <w:sz w:val="22"/>
        </w:rPr>
        <w:t>relational accommodation toward more ambitious interpretations of educational achievement</w:t>
      </w:r>
      <w:r w:rsidR="001A41F5" w:rsidRPr="009C3A13">
        <w:rPr>
          <w:rFonts w:ascii="Corbel" w:hAnsi="Corbel"/>
          <w:sz w:val="22"/>
        </w:rPr>
        <w:t xml:space="preserve"> (</w:t>
      </w:r>
      <w:proofErr w:type="spellStart"/>
      <w:r w:rsidR="001A41F5" w:rsidRPr="009C3A13">
        <w:rPr>
          <w:rFonts w:ascii="Corbel" w:hAnsi="Corbel"/>
          <w:sz w:val="22"/>
        </w:rPr>
        <w:t>Struyven</w:t>
      </w:r>
      <w:proofErr w:type="spellEnd"/>
      <w:r w:rsidR="001A41F5" w:rsidRPr="009C3A13">
        <w:rPr>
          <w:rFonts w:ascii="Corbel" w:hAnsi="Corbel"/>
          <w:sz w:val="22"/>
        </w:rPr>
        <w:t xml:space="preserve"> et al, 2010)</w:t>
      </w:r>
      <w:r w:rsidR="00233491" w:rsidRPr="009C3A13">
        <w:rPr>
          <w:rFonts w:ascii="Corbel" w:hAnsi="Corbel"/>
          <w:sz w:val="22"/>
        </w:rPr>
        <w:t>.</w:t>
      </w:r>
      <w:r w:rsidR="00641930" w:rsidRPr="009C3A13">
        <w:rPr>
          <w:rFonts w:ascii="Corbel" w:hAnsi="Corbel"/>
          <w:sz w:val="22"/>
        </w:rPr>
        <w:t xml:space="preserve"> In other words, acknowledgment that are general principles of effective teaching and learning lies in parallel with enhancing the very real strengths of the teachers in the unique further education context.</w:t>
      </w:r>
      <w:r w:rsidR="00D81C95" w:rsidRPr="009C3A13">
        <w:rPr>
          <w:rFonts w:ascii="Corbel" w:hAnsi="Corbel"/>
          <w:sz w:val="22"/>
        </w:rPr>
        <w:t xml:space="preserve"> </w:t>
      </w:r>
    </w:p>
    <w:p w14:paraId="2DA67237" w14:textId="77777777" w:rsidR="00352B32" w:rsidRPr="009C3A13" w:rsidRDefault="00352B32" w:rsidP="000A7822">
      <w:pPr>
        <w:spacing w:line="360" w:lineRule="auto"/>
        <w:rPr>
          <w:rFonts w:ascii="Corbel" w:hAnsi="Corbel"/>
          <w:sz w:val="22"/>
        </w:rPr>
      </w:pPr>
    </w:p>
    <w:p w14:paraId="65786199" w14:textId="77777777" w:rsidR="00DE4A80" w:rsidRPr="009C3A13" w:rsidRDefault="00352B32" w:rsidP="000A7822">
      <w:pPr>
        <w:spacing w:line="360" w:lineRule="auto"/>
        <w:rPr>
          <w:rFonts w:ascii="Corbel" w:hAnsi="Corbel"/>
          <w:sz w:val="22"/>
        </w:rPr>
      </w:pPr>
      <w:r w:rsidRPr="009C3A13">
        <w:rPr>
          <w:rFonts w:ascii="Corbel" w:hAnsi="Corbel"/>
          <w:sz w:val="22"/>
        </w:rPr>
        <w:t xml:space="preserve">Learning framework theory, although difficult to define, sits at the heart of teaching and learning quality, since </w:t>
      </w:r>
      <w:r w:rsidR="00340262" w:rsidRPr="009C3A13">
        <w:rPr>
          <w:rFonts w:ascii="Corbel" w:hAnsi="Corbel"/>
          <w:sz w:val="22"/>
        </w:rPr>
        <w:t xml:space="preserve">it overlaps with and complicates the very thing that it exists to uncomplicated, namely teaching and learning. </w:t>
      </w:r>
      <w:r w:rsidR="006E7F0F" w:rsidRPr="009C3A13">
        <w:rPr>
          <w:rFonts w:ascii="Corbel" w:hAnsi="Corbel"/>
          <w:sz w:val="22"/>
        </w:rPr>
        <w:t>Adoption of various learning frameworks over time has, by their implicit endorsement, purported to prioritize learner engagement whilst simultaneously undermining the individuality of practitioners</w:t>
      </w:r>
      <w:r w:rsidR="008D180A" w:rsidRPr="009C3A13">
        <w:rPr>
          <w:rFonts w:ascii="Corbel" w:hAnsi="Corbel"/>
          <w:sz w:val="22"/>
        </w:rPr>
        <w:t>, both practically and met</w:t>
      </w:r>
      <w:r w:rsidR="00A57488" w:rsidRPr="009C3A13">
        <w:rPr>
          <w:rFonts w:ascii="Corbel" w:hAnsi="Corbel"/>
          <w:sz w:val="22"/>
        </w:rPr>
        <w:t>hodologically (Lawson, 2011</w:t>
      </w:r>
      <w:r w:rsidR="008D180A" w:rsidRPr="009C3A13">
        <w:rPr>
          <w:rFonts w:ascii="Corbel" w:hAnsi="Corbel"/>
          <w:sz w:val="22"/>
        </w:rPr>
        <w:t>)</w:t>
      </w:r>
      <w:r w:rsidR="006E7F0F" w:rsidRPr="009C3A13">
        <w:rPr>
          <w:rFonts w:ascii="Corbel" w:hAnsi="Corbel"/>
          <w:sz w:val="22"/>
        </w:rPr>
        <w:t xml:space="preserve">. And in turn, </w:t>
      </w:r>
      <w:r w:rsidR="00136797" w:rsidRPr="009C3A13">
        <w:rPr>
          <w:rFonts w:ascii="Corbel" w:hAnsi="Corbel"/>
          <w:sz w:val="22"/>
        </w:rPr>
        <w:t>according to O’Leary (2012)</w:t>
      </w:r>
      <w:r w:rsidR="008D180A" w:rsidRPr="009C3A13">
        <w:rPr>
          <w:rFonts w:ascii="Corbel" w:hAnsi="Corbel"/>
          <w:sz w:val="22"/>
        </w:rPr>
        <w:t xml:space="preserve">, </w:t>
      </w:r>
      <w:r w:rsidR="006E7F0F" w:rsidRPr="009C3A13">
        <w:rPr>
          <w:rFonts w:ascii="Corbel" w:hAnsi="Corbel"/>
          <w:sz w:val="22"/>
        </w:rPr>
        <w:t xml:space="preserve">promotion of individual pedagogic approaches, has </w:t>
      </w:r>
      <w:r w:rsidR="007A6DF5" w:rsidRPr="009C3A13">
        <w:rPr>
          <w:rFonts w:ascii="Corbel" w:hAnsi="Corbel"/>
          <w:sz w:val="22"/>
        </w:rPr>
        <w:t xml:space="preserve">often </w:t>
      </w:r>
      <w:r w:rsidR="00005FE5" w:rsidRPr="009C3A13">
        <w:rPr>
          <w:rFonts w:ascii="Corbel" w:hAnsi="Corbel"/>
          <w:sz w:val="22"/>
        </w:rPr>
        <w:t>sidestepped</w:t>
      </w:r>
      <w:r w:rsidR="006E7F0F" w:rsidRPr="009C3A13">
        <w:rPr>
          <w:rFonts w:ascii="Corbel" w:hAnsi="Corbel"/>
          <w:sz w:val="22"/>
        </w:rPr>
        <w:t xml:space="preserve"> research evidence that questions particular practices</w:t>
      </w:r>
      <w:r w:rsidR="00136797" w:rsidRPr="009C3A13">
        <w:rPr>
          <w:rFonts w:ascii="Corbel" w:hAnsi="Corbel"/>
          <w:sz w:val="22"/>
        </w:rPr>
        <w:t xml:space="preserve"> and normalized others that are more </w:t>
      </w:r>
      <w:proofErr w:type="spellStart"/>
      <w:r w:rsidR="00136797" w:rsidRPr="009C3A13">
        <w:rPr>
          <w:rFonts w:ascii="Corbel" w:hAnsi="Corbel"/>
          <w:sz w:val="22"/>
        </w:rPr>
        <w:t>performative</w:t>
      </w:r>
      <w:proofErr w:type="spellEnd"/>
      <w:r w:rsidR="00136797" w:rsidRPr="009C3A13">
        <w:rPr>
          <w:rFonts w:ascii="Corbel" w:hAnsi="Corbel"/>
          <w:sz w:val="22"/>
        </w:rPr>
        <w:t xml:space="preserve"> than developmental</w:t>
      </w:r>
      <w:r w:rsidR="008D180A" w:rsidRPr="009C3A13">
        <w:rPr>
          <w:rFonts w:ascii="Corbel" w:hAnsi="Corbel"/>
          <w:sz w:val="22"/>
        </w:rPr>
        <w:t>.</w:t>
      </w:r>
      <w:r w:rsidR="006E7F0F" w:rsidRPr="009C3A13">
        <w:rPr>
          <w:rFonts w:ascii="Corbel" w:hAnsi="Corbel"/>
          <w:sz w:val="22"/>
        </w:rPr>
        <w:t xml:space="preserve"> Such innovations as Learning Styles, Thinking Skills and others have demonstrated the difficulties and defeats of properly balancing the fundamental necessity of teacher learning with the active engagement of all learners.</w:t>
      </w:r>
    </w:p>
    <w:p w14:paraId="56451E92" w14:textId="77777777" w:rsidR="006E7F0F" w:rsidRPr="009C3A13" w:rsidRDefault="006E7F0F" w:rsidP="000A7822">
      <w:pPr>
        <w:spacing w:line="360" w:lineRule="auto"/>
        <w:rPr>
          <w:rFonts w:ascii="Corbel" w:hAnsi="Corbel"/>
          <w:b/>
          <w:sz w:val="22"/>
        </w:rPr>
      </w:pPr>
    </w:p>
    <w:p w14:paraId="34B2A7C6" w14:textId="77777777" w:rsidR="00126890" w:rsidRPr="009C3A13" w:rsidRDefault="004C15F5" w:rsidP="000A7822">
      <w:pPr>
        <w:spacing w:line="360" w:lineRule="auto"/>
        <w:rPr>
          <w:rFonts w:ascii="Corbel" w:hAnsi="Corbel"/>
          <w:sz w:val="22"/>
        </w:rPr>
      </w:pPr>
      <w:r w:rsidRPr="009C3A13">
        <w:rPr>
          <w:rFonts w:ascii="Corbel" w:hAnsi="Corbel"/>
          <w:sz w:val="22"/>
        </w:rPr>
        <w:t xml:space="preserve">Frost (2010) </w:t>
      </w:r>
      <w:r w:rsidR="006E7F0F" w:rsidRPr="009C3A13">
        <w:rPr>
          <w:rFonts w:ascii="Corbel" w:hAnsi="Corbel"/>
          <w:sz w:val="22"/>
        </w:rPr>
        <w:t xml:space="preserve">asserts that there is a complex cultural movement that is inherent in shifting personalized and localized knowledge and practices towards a more open and scrutinized model of practice, and its rests jointly on an acknowledgement of reflexivity and reflective innovation: the former in that further education tutors should themselves learn continuously and interrogate their own involvement and responsibility in the outcomes of learners, and the latter in that any change in practice should originate jointly in inquiring into their own and others’ research as to its significance for any particular context. In sum, a promotion of individual and social processes and outcomes, as well as the active engagement of the learner necessitates change at all institutional levels – a focus on individual teacher learning, a recognition of the significance of the widest institutional meaning of learner involvement, and a structural support for practices and processes that prioritize the first two factors. </w:t>
      </w:r>
    </w:p>
    <w:p w14:paraId="44DB1D83" w14:textId="77777777" w:rsidR="004C420A" w:rsidRDefault="004C420A" w:rsidP="000A7822">
      <w:pPr>
        <w:spacing w:line="360" w:lineRule="auto"/>
        <w:rPr>
          <w:rFonts w:ascii="Corbel" w:hAnsi="Corbel"/>
          <w:sz w:val="22"/>
        </w:rPr>
      </w:pPr>
    </w:p>
    <w:p w14:paraId="2508087A" w14:textId="77777777" w:rsidR="004C420A" w:rsidRDefault="004C420A" w:rsidP="000A7822">
      <w:pPr>
        <w:spacing w:line="360" w:lineRule="auto"/>
        <w:rPr>
          <w:rFonts w:ascii="Corbel" w:hAnsi="Corbel"/>
          <w:sz w:val="22"/>
        </w:rPr>
      </w:pPr>
    </w:p>
    <w:p w14:paraId="4039FAA6" w14:textId="77777777" w:rsidR="004C420A" w:rsidRDefault="004C420A" w:rsidP="000A7822">
      <w:pPr>
        <w:spacing w:line="360" w:lineRule="auto"/>
        <w:rPr>
          <w:rFonts w:ascii="Corbel" w:hAnsi="Corbel"/>
          <w:sz w:val="22"/>
        </w:rPr>
      </w:pPr>
    </w:p>
    <w:p w14:paraId="0B519357" w14:textId="77777777" w:rsidR="004C420A" w:rsidRDefault="004C420A" w:rsidP="000A7822">
      <w:pPr>
        <w:spacing w:line="360" w:lineRule="auto"/>
        <w:rPr>
          <w:rFonts w:ascii="Corbel" w:hAnsi="Corbel"/>
          <w:sz w:val="22"/>
        </w:rPr>
      </w:pPr>
    </w:p>
    <w:p w14:paraId="538E2CB2" w14:textId="77777777" w:rsidR="00126890" w:rsidRPr="009C3A13" w:rsidRDefault="00126890" w:rsidP="000A7822">
      <w:pPr>
        <w:spacing w:line="360" w:lineRule="auto"/>
        <w:rPr>
          <w:rFonts w:ascii="Corbel" w:hAnsi="Corbel"/>
          <w:sz w:val="22"/>
        </w:rPr>
      </w:pPr>
    </w:p>
    <w:p w14:paraId="10559C6E" w14:textId="77777777" w:rsidR="00D26C52" w:rsidRDefault="00126890" w:rsidP="000A7822">
      <w:pPr>
        <w:spacing w:line="360" w:lineRule="auto"/>
        <w:rPr>
          <w:rFonts w:ascii="Corbel" w:hAnsi="Corbel"/>
          <w:b/>
          <w:sz w:val="28"/>
        </w:rPr>
      </w:pPr>
      <w:r w:rsidRPr="004C420A">
        <w:rPr>
          <w:rFonts w:ascii="Corbel" w:hAnsi="Corbel"/>
          <w:b/>
          <w:sz w:val="28"/>
        </w:rPr>
        <w:t>2. What are the theoretical and practical bases of the Learning Framework as a model for improving teaching and learning?</w:t>
      </w:r>
    </w:p>
    <w:p w14:paraId="3F5EF3CA" w14:textId="77777777" w:rsidR="00E96909" w:rsidRPr="00D26C52" w:rsidRDefault="00E96909" w:rsidP="000A7822">
      <w:pPr>
        <w:spacing w:line="360" w:lineRule="auto"/>
        <w:rPr>
          <w:rFonts w:ascii="Corbel" w:hAnsi="Corbel"/>
          <w:b/>
          <w:sz w:val="28"/>
        </w:rPr>
      </w:pPr>
      <w:r w:rsidRPr="009C3A13">
        <w:rPr>
          <w:rFonts w:ascii="Corbel" w:hAnsi="Corbel"/>
          <w:sz w:val="22"/>
        </w:rPr>
        <w:t>In this section, interview questions and participant responses are used as focus points to answer the research question ‘What are the theoretical and practical bases of the Learning Framework as a model for improving teaching and learning?’</w:t>
      </w:r>
      <w:r w:rsidR="00D26C52">
        <w:rPr>
          <w:rFonts w:ascii="Corbel" w:hAnsi="Corbel"/>
          <w:sz w:val="22"/>
        </w:rPr>
        <w:t xml:space="preserve"> Interviews with 8 practitioners in further education colleges were conducted, the interviews ranging in length from 40 minutes to two and half hours. All practitioners were currently in further education, but in a variety of positions, from principal, to vice principal, learning and teaching development managers, </w:t>
      </w:r>
      <w:r w:rsidR="00A76578">
        <w:rPr>
          <w:rFonts w:ascii="Corbel" w:hAnsi="Corbel"/>
          <w:sz w:val="22"/>
        </w:rPr>
        <w:t>regional teaching and learning coordinators and professional consultants.</w:t>
      </w:r>
    </w:p>
    <w:p w14:paraId="38BB5F54" w14:textId="77777777" w:rsidR="00126890" w:rsidRPr="009C3A13" w:rsidRDefault="00126890" w:rsidP="000A7822">
      <w:pPr>
        <w:spacing w:line="360" w:lineRule="auto"/>
        <w:rPr>
          <w:rFonts w:ascii="Corbel" w:hAnsi="Corbel"/>
          <w:b/>
          <w:sz w:val="22"/>
        </w:rPr>
      </w:pPr>
    </w:p>
    <w:p w14:paraId="0744F648" w14:textId="77777777" w:rsidR="00DE4A80" w:rsidRPr="004C420A" w:rsidRDefault="003F0203" w:rsidP="000A7822">
      <w:pPr>
        <w:spacing w:line="360" w:lineRule="auto"/>
        <w:rPr>
          <w:rFonts w:ascii="Corbel" w:hAnsi="Corbel"/>
          <w:b/>
          <w:sz w:val="28"/>
        </w:rPr>
      </w:pPr>
      <w:r w:rsidRPr="004C420A">
        <w:rPr>
          <w:rFonts w:ascii="Corbel" w:hAnsi="Corbel"/>
          <w:b/>
          <w:sz w:val="28"/>
        </w:rPr>
        <w:t xml:space="preserve">2.1 </w:t>
      </w:r>
      <w:r w:rsidR="009A1D8E" w:rsidRPr="004C420A">
        <w:rPr>
          <w:rFonts w:ascii="Corbel" w:hAnsi="Corbel"/>
          <w:b/>
          <w:sz w:val="28"/>
        </w:rPr>
        <w:t>What is t</w:t>
      </w:r>
      <w:r w:rsidR="00E96909" w:rsidRPr="004C420A">
        <w:rPr>
          <w:rFonts w:ascii="Corbel" w:hAnsi="Corbel"/>
          <w:b/>
          <w:sz w:val="28"/>
        </w:rPr>
        <w:t>he Learning Framework?</w:t>
      </w:r>
    </w:p>
    <w:p w14:paraId="7BA8D6AF" w14:textId="77777777" w:rsidR="00135D79" w:rsidRPr="009C3A13" w:rsidRDefault="00DE4A80" w:rsidP="000A7822">
      <w:pPr>
        <w:spacing w:line="360" w:lineRule="auto"/>
        <w:rPr>
          <w:rFonts w:ascii="Corbel" w:hAnsi="Corbel"/>
          <w:sz w:val="22"/>
        </w:rPr>
      </w:pPr>
      <w:r w:rsidRPr="009C3A13">
        <w:rPr>
          <w:rFonts w:ascii="Corbel" w:hAnsi="Corbel"/>
          <w:sz w:val="22"/>
        </w:rPr>
        <w:t xml:space="preserve">The Learning Framework is a guide to support </w:t>
      </w:r>
      <w:r w:rsidR="00C41C69" w:rsidRPr="009C3A13">
        <w:rPr>
          <w:rFonts w:ascii="Corbel" w:hAnsi="Corbel"/>
          <w:sz w:val="22"/>
        </w:rPr>
        <w:t xml:space="preserve">and improve </w:t>
      </w:r>
      <w:r w:rsidRPr="009C3A13">
        <w:rPr>
          <w:rFonts w:ascii="Corbel" w:hAnsi="Corbel"/>
          <w:sz w:val="22"/>
        </w:rPr>
        <w:t>learning and teach</w:t>
      </w:r>
      <w:r w:rsidR="00B8103A" w:rsidRPr="009C3A13">
        <w:rPr>
          <w:rFonts w:ascii="Corbel" w:hAnsi="Corbel"/>
          <w:sz w:val="22"/>
        </w:rPr>
        <w:t xml:space="preserve">ing and pedagogical </w:t>
      </w:r>
      <w:r w:rsidRPr="009C3A13">
        <w:rPr>
          <w:rFonts w:ascii="Corbel" w:hAnsi="Corbel"/>
          <w:sz w:val="22"/>
        </w:rPr>
        <w:t xml:space="preserve">development in colleges of further education in England. Its original intention was to serve as a living document, a guide rather than a prescription, that would continue to evolve as further education professionals at all levels, practitioners, coaches, managers, </w:t>
      </w:r>
      <w:proofErr w:type="spellStart"/>
      <w:r w:rsidRPr="009C3A13">
        <w:rPr>
          <w:rFonts w:ascii="Corbel" w:hAnsi="Corbel"/>
          <w:sz w:val="22"/>
        </w:rPr>
        <w:t>principalship</w:t>
      </w:r>
      <w:proofErr w:type="spellEnd"/>
      <w:r w:rsidRPr="009C3A13">
        <w:rPr>
          <w:rFonts w:ascii="Corbel" w:hAnsi="Corbel"/>
          <w:sz w:val="22"/>
        </w:rPr>
        <w:t xml:space="preserve"> teams, working in diverse and divergent contexts, would use it over time. </w:t>
      </w:r>
      <w:r w:rsidR="00816F44" w:rsidRPr="009C3A13">
        <w:rPr>
          <w:rFonts w:ascii="Corbel" w:hAnsi="Corbel"/>
          <w:sz w:val="22"/>
        </w:rPr>
        <w:t xml:space="preserve">According to the evidence developed through this evaluation, the Learning Framework complements and re-focuses, rather than replaces, specific pedagogical </w:t>
      </w:r>
      <w:r w:rsidR="00B74BFD" w:rsidRPr="009C3A13">
        <w:rPr>
          <w:rFonts w:ascii="Corbel" w:hAnsi="Corbel"/>
          <w:sz w:val="22"/>
        </w:rPr>
        <w:t xml:space="preserve">and development approaches, and other multifaceted interventions and </w:t>
      </w:r>
      <w:proofErr w:type="spellStart"/>
      <w:r w:rsidR="00B74BFD" w:rsidRPr="009C3A13">
        <w:rPr>
          <w:rFonts w:ascii="Corbel" w:hAnsi="Corbel"/>
          <w:sz w:val="22"/>
        </w:rPr>
        <w:t>programmes</w:t>
      </w:r>
      <w:proofErr w:type="spellEnd"/>
      <w:r w:rsidR="00B74BFD" w:rsidRPr="009C3A13">
        <w:rPr>
          <w:rFonts w:ascii="Corbel" w:hAnsi="Corbel"/>
          <w:sz w:val="22"/>
        </w:rPr>
        <w:t xml:space="preserve"> that currently in place in further education colleges in England. In </w:t>
      </w:r>
      <w:r w:rsidR="00FC2611" w:rsidRPr="009C3A13">
        <w:rPr>
          <w:rFonts w:ascii="Corbel" w:hAnsi="Corbel"/>
          <w:sz w:val="22"/>
        </w:rPr>
        <w:t xml:space="preserve">addition, the Learning Framework provides a map for colleges and provisions that do not have an explicit or consistent pedagogical and learning developmental approach. </w:t>
      </w:r>
    </w:p>
    <w:p w14:paraId="1740F010" w14:textId="77777777" w:rsidR="00135D79" w:rsidRPr="009C3A13" w:rsidRDefault="00135D79" w:rsidP="000A7822">
      <w:pPr>
        <w:spacing w:line="360" w:lineRule="auto"/>
        <w:rPr>
          <w:rFonts w:ascii="Corbel" w:hAnsi="Corbel"/>
          <w:sz w:val="22"/>
        </w:rPr>
      </w:pPr>
    </w:p>
    <w:p w14:paraId="31464C49" w14:textId="77777777" w:rsidR="00891D62" w:rsidRPr="009C3A13" w:rsidRDefault="00367F07" w:rsidP="000A7822">
      <w:pPr>
        <w:spacing w:line="360" w:lineRule="auto"/>
        <w:rPr>
          <w:rFonts w:ascii="Corbel" w:hAnsi="Corbel"/>
          <w:sz w:val="22"/>
        </w:rPr>
      </w:pPr>
      <w:r w:rsidRPr="009C3A13">
        <w:rPr>
          <w:rFonts w:ascii="Corbel" w:hAnsi="Corbel"/>
          <w:sz w:val="22"/>
        </w:rPr>
        <w:t xml:space="preserve">According to P1, and P5, </w:t>
      </w:r>
      <w:r w:rsidR="00D775B7">
        <w:rPr>
          <w:rFonts w:ascii="Corbel" w:hAnsi="Corbel"/>
          <w:sz w:val="22"/>
        </w:rPr>
        <w:t>a vice principal and principal respectively</w:t>
      </w:r>
      <w:r w:rsidRPr="009C3A13">
        <w:rPr>
          <w:rFonts w:ascii="Corbel" w:hAnsi="Corbel"/>
          <w:sz w:val="22"/>
        </w:rPr>
        <w:t>, t</w:t>
      </w:r>
      <w:r w:rsidR="00FC2611" w:rsidRPr="009C3A13">
        <w:rPr>
          <w:rFonts w:ascii="Corbel" w:hAnsi="Corbel"/>
          <w:sz w:val="22"/>
        </w:rPr>
        <w:t xml:space="preserve">he Learning Framework features a model of coherent developmental skills and knowledge, and articulates a shared vocabulary that ultimately fosters a purposeful conversation about learning and teaching that supports colleges, practitioners and ultimately the learners, as they work together to strive for excellence in further education settings. </w:t>
      </w:r>
      <w:r w:rsidR="00891D62" w:rsidRPr="009C3A13">
        <w:rPr>
          <w:rFonts w:ascii="Corbel" w:hAnsi="Corbel"/>
          <w:sz w:val="22"/>
        </w:rPr>
        <w:t xml:space="preserve">Central to the Learning Framework is therefore the creation of a community of ‘expert’ practitioners who posses that expertise, those qualities and skills to support the improvement of practitioners’ teaching and learning practice. </w:t>
      </w:r>
      <w:r w:rsidR="00D775B7">
        <w:rPr>
          <w:rFonts w:ascii="Corbel" w:hAnsi="Corbel"/>
          <w:sz w:val="22"/>
        </w:rPr>
        <w:t>Furthermore, according to P1, t</w:t>
      </w:r>
      <w:r w:rsidR="00891D62" w:rsidRPr="009C3A13">
        <w:rPr>
          <w:rFonts w:ascii="Corbel" w:hAnsi="Corbel"/>
          <w:sz w:val="22"/>
        </w:rPr>
        <w:t>he training is FE specific and predictive, in that if followed, then skills will follow and improvements in teaching and learning quality will occur.</w:t>
      </w:r>
    </w:p>
    <w:p w14:paraId="70E96861" w14:textId="77777777" w:rsidR="00734260" w:rsidRPr="009C3A13" w:rsidRDefault="00734260" w:rsidP="000A7822">
      <w:pPr>
        <w:spacing w:line="360" w:lineRule="auto"/>
        <w:rPr>
          <w:rFonts w:ascii="Corbel" w:hAnsi="Corbel"/>
          <w:sz w:val="22"/>
        </w:rPr>
      </w:pPr>
    </w:p>
    <w:p w14:paraId="4556459A" w14:textId="77777777" w:rsidR="00A571D1" w:rsidRPr="009C3A13" w:rsidRDefault="00147859" w:rsidP="000A7822">
      <w:pPr>
        <w:spacing w:line="360" w:lineRule="auto"/>
        <w:rPr>
          <w:rFonts w:ascii="Corbel" w:hAnsi="Corbel"/>
          <w:sz w:val="22"/>
        </w:rPr>
      </w:pPr>
      <w:r w:rsidRPr="009C3A13">
        <w:rPr>
          <w:rFonts w:ascii="Corbel" w:hAnsi="Corbel"/>
          <w:sz w:val="22"/>
        </w:rPr>
        <w:t xml:space="preserve">The Learning Framework was first </w:t>
      </w:r>
      <w:r w:rsidR="002E67D6" w:rsidRPr="009C3A13">
        <w:rPr>
          <w:rFonts w:ascii="Corbel" w:hAnsi="Corbel"/>
          <w:sz w:val="22"/>
        </w:rPr>
        <w:t xml:space="preserve">designed, </w:t>
      </w:r>
      <w:proofErr w:type="spellStart"/>
      <w:r w:rsidRPr="009C3A13">
        <w:rPr>
          <w:rFonts w:ascii="Corbel" w:hAnsi="Corbel"/>
          <w:sz w:val="22"/>
        </w:rPr>
        <w:t>trialled</w:t>
      </w:r>
      <w:proofErr w:type="spellEnd"/>
      <w:r w:rsidRPr="009C3A13">
        <w:rPr>
          <w:rFonts w:ascii="Corbel" w:hAnsi="Corbel"/>
          <w:sz w:val="22"/>
        </w:rPr>
        <w:t xml:space="preserve"> and implemented five years ago at City of Sunderland College, under the </w:t>
      </w:r>
      <w:proofErr w:type="spellStart"/>
      <w:r w:rsidRPr="009C3A13">
        <w:rPr>
          <w:rFonts w:ascii="Corbel" w:hAnsi="Corbel"/>
          <w:sz w:val="22"/>
        </w:rPr>
        <w:t>principalship</w:t>
      </w:r>
      <w:proofErr w:type="spellEnd"/>
      <w:r w:rsidRPr="009C3A13">
        <w:rPr>
          <w:rFonts w:ascii="Corbel" w:hAnsi="Corbel"/>
          <w:sz w:val="22"/>
        </w:rPr>
        <w:t xml:space="preserve"> of Angela </w:t>
      </w:r>
      <w:proofErr w:type="spellStart"/>
      <w:r w:rsidRPr="009C3A13">
        <w:rPr>
          <w:rFonts w:ascii="Corbel" w:hAnsi="Corbel"/>
          <w:sz w:val="22"/>
        </w:rPr>
        <w:t>O’Donohue</w:t>
      </w:r>
      <w:proofErr w:type="spellEnd"/>
      <w:r w:rsidRPr="009C3A13">
        <w:rPr>
          <w:rFonts w:ascii="Corbel" w:hAnsi="Corbel"/>
          <w:sz w:val="22"/>
        </w:rPr>
        <w:t xml:space="preserve">, and the Directorship of Learning and Teaching, Graeme Blench. </w:t>
      </w:r>
      <w:r w:rsidR="00EB3D77" w:rsidRPr="009C3A13">
        <w:rPr>
          <w:rFonts w:ascii="Corbel" w:hAnsi="Corbel"/>
          <w:sz w:val="22"/>
        </w:rPr>
        <w:t xml:space="preserve">At the time of its introduction, it was termed ‘The Learning Framework Model’ and focused on two parallel concerns: </w:t>
      </w:r>
      <w:r w:rsidR="005517C7" w:rsidRPr="009C3A13">
        <w:rPr>
          <w:rFonts w:ascii="Corbel" w:hAnsi="Corbel"/>
          <w:sz w:val="22"/>
        </w:rPr>
        <w:t>the development of effective classroom practice and the provision of support for those practitioners that were judged t</w:t>
      </w:r>
      <w:r w:rsidR="00F51C15" w:rsidRPr="009C3A13">
        <w:rPr>
          <w:rFonts w:ascii="Corbel" w:hAnsi="Corbel"/>
          <w:sz w:val="22"/>
        </w:rPr>
        <w:t>o lack the requisite skills (The Learning Consortium, 2014</w:t>
      </w:r>
      <w:r w:rsidR="005517C7" w:rsidRPr="009C3A13">
        <w:rPr>
          <w:rFonts w:ascii="Corbel" w:hAnsi="Corbel"/>
          <w:sz w:val="22"/>
        </w:rPr>
        <w:t xml:space="preserve">). </w:t>
      </w:r>
      <w:r w:rsidR="00135D79" w:rsidRPr="009C3A13">
        <w:rPr>
          <w:rFonts w:ascii="Corbel" w:hAnsi="Corbel"/>
          <w:sz w:val="22"/>
        </w:rPr>
        <w:t xml:space="preserve">Since that time, the Learning Framework has evolved, as it has been replicated in other colleges, and adapted to meet the cultural contexts of each. There are currently several whole organizational approaches to improving teaching and learning, and they are all based on </w:t>
      </w:r>
      <w:r w:rsidR="00850CF0" w:rsidRPr="009C3A13">
        <w:rPr>
          <w:rFonts w:ascii="Corbel" w:hAnsi="Corbel"/>
          <w:sz w:val="22"/>
        </w:rPr>
        <w:t>the fundamental theoretical principles that make up ‘The Learning Framework’, its current explicitly articulated definition being ‘a peer-led coaching approach based on a 5-stage learning cycle with the fundamental aim of improving teaching and learning’.</w:t>
      </w:r>
    </w:p>
    <w:p w14:paraId="19B9023C" w14:textId="77777777" w:rsidR="00067629" w:rsidRPr="009C3A13" w:rsidRDefault="00067629" w:rsidP="000A7822">
      <w:pPr>
        <w:spacing w:line="360" w:lineRule="auto"/>
        <w:rPr>
          <w:rFonts w:ascii="Corbel" w:hAnsi="Corbel"/>
          <w:noProof/>
          <w:sz w:val="22"/>
        </w:rPr>
      </w:pPr>
    </w:p>
    <w:p w14:paraId="699770BD" w14:textId="77777777" w:rsidR="00CF083E" w:rsidRPr="004573C8" w:rsidRDefault="003F0203" w:rsidP="000A7822">
      <w:pPr>
        <w:spacing w:line="360" w:lineRule="auto"/>
        <w:rPr>
          <w:rFonts w:ascii="Corbel" w:hAnsi="Corbel"/>
          <w:b/>
          <w:sz w:val="28"/>
        </w:rPr>
      </w:pPr>
      <w:r w:rsidRPr="004573C8">
        <w:rPr>
          <w:rFonts w:ascii="Corbel" w:hAnsi="Corbel"/>
          <w:b/>
          <w:sz w:val="28"/>
        </w:rPr>
        <w:t xml:space="preserve">2.2 </w:t>
      </w:r>
      <w:r w:rsidR="00C418C2" w:rsidRPr="004573C8">
        <w:rPr>
          <w:rFonts w:ascii="Corbel" w:hAnsi="Corbel"/>
          <w:b/>
          <w:sz w:val="28"/>
        </w:rPr>
        <w:t>How</w:t>
      </w:r>
      <w:r w:rsidR="00067629" w:rsidRPr="004573C8">
        <w:rPr>
          <w:rFonts w:ascii="Corbel" w:hAnsi="Corbel"/>
          <w:b/>
          <w:sz w:val="28"/>
        </w:rPr>
        <w:t xml:space="preserve"> is the Learning </w:t>
      </w:r>
      <w:r w:rsidR="00EF70AC" w:rsidRPr="004573C8">
        <w:rPr>
          <w:rFonts w:ascii="Corbel" w:hAnsi="Corbel"/>
          <w:b/>
          <w:sz w:val="28"/>
        </w:rPr>
        <w:t>Framework conceptually conceive</w:t>
      </w:r>
      <w:r w:rsidR="00BD76C6" w:rsidRPr="004573C8">
        <w:rPr>
          <w:rFonts w:ascii="Corbel" w:hAnsi="Corbel"/>
          <w:b/>
          <w:sz w:val="28"/>
        </w:rPr>
        <w:t>d</w:t>
      </w:r>
      <w:r w:rsidR="00EF70AC" w:rsidRPr="004573C8">
        <w:rPr>
          <w:rFonts w:ascii="Corbel" w:hAnsi="Corbel"/>
          <w:b/>
          <w:sz w:val="28"/>
        </w:rPr>
        <w:t xml:space="preserve"> in practice</w:t>
      </w:r>
      <w:r w:rsidR="00067629" w:rsidRPr="004573C8">
        <w:rPr>
          <w:rFonts w:ascii="Corbel" w:hAnsi="Corbel"/>
          <w:b/>
          <w:sz w:val="28"/>
        </w:rPr>
        <w:t>?</w:t>
      </w:r>
    </w:p>
    <w:p w14:paraId="71CD04A8" w14:textId="77777777" w:rsidR="006F0031" w:rsidRPr="009C3A13" w:rsidRDefault="002E67D6" w:rsidP="000A7822">
      <w:pPr>
        <w:spacing w:line="360" w:lineRule="auto"/>
        <w:rPr>
          <w:rFonts w:ascii="Corbel" w:hAnsi="Corbel"/>
          <w:sz w:val="22"/>
        </w:rPr>
      </w:pPr>
      <w:r w:rsidRPr="009C3A13">
        <w:rPr>
          <w:rFonts w:ascii="Corbel" w:hAnsi="Corbel"/>
          <w:sz w:val="22"/>
        </w:rPr>
        <w:t xml:space="preserve">Diagrammatically, according to </w:t>
      </w:r>
      <w:r w:rsidR="006166E4" w:rsidRPr="009C3A13">
        <w:rPr>
          <w:rFonts w:ascii="Corbel" w:hAnsi="Corbel"/>
          <w:sz w:val="22"/>
        </w:rPr>
        <w:t xml:space="preserve">interviewee P1, </w:t>
      </w:r>
      <w:r w:rsidRPr="009C3A13">
        <w:rPr>
          <w:rFonts w:ascii="Corbel" w:hAnsi="Corbel"/>
          <w:sz w:val="22"/>
        </w:rPr>
        <w:t xml:space="preserve">the Learning Framework operates on the concepts of </w:t>
      </w:r>
      <w:r w:rsidR="00855D6F" w:rsidRPr="009C3A13">
        <w:rPr>
          <w:rFonts w:ascii="Corbel" w:hAnsi="Corbel"/>
          <w:sz w:val="22"/>
        </w:rPr>
        <w:t>‘Dialogue’, ‘Vocabulary’, ‘Culture’, the culture provid</w:t>
      </w:r>
      <w:r w:rsidR="00A40EAC" w:rsidRPr="009C3A13">
        <w:rPr>
          <w:rFonts w:ascii="Corbel" w:hAnsi="Corbel"/>
          <w:sz w:val="22"/>
        </w:rPr>
        <w:t xml:space="preserve">ing the background </w:t>
      </w:r>
      <w:proofErr w:type="spellStart"/>
      <w:r w:rsidR="00A40EAC" w:rsidRPr="009C3A13">
        <w:rPr>
          <w:rFonts w:ascii="Corbel" w:hAnsi="Corbel"/>
          <w:sz w:val="22"/>
        </w:rPr>
        <w:t>situatedness</w:t>
      </w:r>
      <w:proofErr w:type="spellEnd"/>
      <w:r w:rsidR="00A40EAC" w:rsidRPr="009C3A13">
        <w:rPr>
          <w:rFonts w:ascii="Corbel" w:hAnsi="Corbel"/>
          <w:sz w:val="22"/>
        </w:rPr>
        <w:t xml:space="preserve"> of each college’s needs and ideals about the nature of desired improvements in teaching and learning,</w:t>
      </w:r>
      <w:r w:rsidR="00855D6F" w:rsidRPr="009C3A13">
        <w:rPr>
          <w:rFonts w:ascii="Corbel" w:hAnsi="Corbel"/>
          <w:sz w:val="22"/>
        </w:rPr>
        <w:t xml:space="preserve"> whilst ‘dialogue’ refers to an individual’s growth in terms of their own teaching and learning understanding, as well as the relationship with the coach. ‘Vocabulary’ too has dual meanings in P1’s explanation in that it refers to an articulation of what is possible about how teaching and learning may change at institutional level, as well as the language that facilitates a productive discussion about quality, at all levels.</w:t>
      </w:r>
      <w:r w:rsidR="009734C4" w:rsidRPr="009C3A13">
        <w:rPr>
          <w:rFonts w:ascii="Corbel" w:hAnsi="Corbel"/>
          <w:sz w:val="22"/>
        </w:rPr>
        <w:t xml:space="preserve"> </w:t>
      </w:r>
      <w:r w:rsidR="00311BD4" w:rsidRPr="009C3A13">
        <w:rPr>
          <w:rFonts w:ascii="Corbel" w:hAnsi="Corbel"/>
          <w:sz w:val="22"/>
        </w:rPr>
        <w:t xml:space="preserve">Furthermore, within the Learning Framework, specifically within the </w:t>
      </w:r>
      <w:r w:rsidR="006F0031" w:rsidRPr="009C3A13">
        <w:rPr>
          <w:rFonts w:ascii="Corbel" w:hAnsi="Corbel"/>
          <w:sz w:val="22"/>
        </w:rPr>
        <w:t xml:space="preserve">Action and Coaching domain, sits the Learning Cycle. This is a construct </w:t>
      </w:r>
      <w:proofErr w:type="spellStart"/>
      <w:r w:rsidR="006F0031" w:rsidRPr="009C3A13">
        <w:rPr>
          <w:rFonts w:ascii="Corbel" w:hAnsi="Corbel"/>
          <w:sz w:val="22"/>
        </w:rPr>
        <w:t>centred</w:t>
      </w:r>
      <w:proofErr w:type="spellEnd"/>
      <w:r w:rsidR="006F0031" w:rsidRPr="009C3A13">
        <w:rPr>
          <w:rFonts w:ascii="Corbel" w:hAnsi="Corbel"/>
          <w:sz w:val="22"/>
        </w:rPr>
        <w:t xml:space="preserve"> upon the CSPARR model of teaching and learning improvement:</w:t>
      </w:r>
    </w:p>
    <w:p w14:paraId="6138A6DA" w14:textId="77777777" w:rsidR="006F0031" w:rsidRPr="009C3A13" w:rsidRDefault="006F0031" w:rsidP="000A7822">
      <w:pPr>
        <w:spacing w:line="360" w:lineRule="auto"/>
        <w:rPr>
          <w:rFonts w:ascii="Corbel" w:hAnsi="Corbel"/>
          <w:sz w:val="22"/>
        </w:rPr>
      </w:pPr>
    </w:p>
    <w:p w14:paraId="5565E2EB" w14:textId="77777777" w:rsidR="006F0031" w:rsidRPr="009C3A13" w:rsidRDefault="006F0031" w:rsidP="000A7822">
      <w:pPr>
        <w:spacing w:line="360" w:lineRule="auto"/>
        <w:rPr>
          <w:rFonts w:ascii="Corbel" w:hAnsi="Corbel"/>
          <w:b/>
          <w:sz w:val="22"/>
        </w:rPr>
      </w:pPr>
      <w:r w:rsidRPr="009C3A13">
        <w:rPr>
          <w:rFonts w:ascii="Corbel" w:hAnsi="Corbel"/>
          <w:b/>
          <w:sz w:val="22"/>
        </w:rPr>
        <w:t>C – connect</w:t>
      </w:r>
    </w:p>
    <w:p w14:paraId="40BF3686" w14:textId="77777777" w:rsidR="006F0031" w:rsidRPr="009C3A13" w:rsidRDefault="006F0031" w:rsidP="000A7822">
      <w:pPr>
        <w:spacing w:line="360" w:lineRule="auto"/>
        <w:rPr>
          <w:rFonts w:ascii="Corbel" w:hAnsi="Corbel"/>
          <w:b/>
          <w:sz w:val="22"/>
        </w:rPr>
      </w:pPr>
      <w:r w:rsidRPr="009C3A13">
        <w:rPr>
          <w:rFonts w:ascii="Corbel" w:hAnsi="Corbel"/>
          <w:b/>
          <w:sz w:val="22"/>
        </w:rPr>
        <w:t>S – share</w:t>
      </w:r>
    </w:p>
    <w:p w14:paraId="029B94C4" w14:textId="77777777" w:rsidR="006F0031" w:rsidRPr="009C3A13" w:rsidRDefault="006F0031" w:rsidP="000A7822">
      <w:pPr>
        <w:spacing w:line="360" w:lineRule="auto"/>
        <w:rPr>
          <w:rFonts w:ascii="Corbel" w:hAnsi="Corbel"/>
          <w:b/>
          <w:sz w:val="22"/>
        </w:rPr>
      </w:pPr>
      <w:r w:rsidRPr="009C3A13">
        <w:rPr>
          <w:rFonts w:ascii="Corbel" w:hAnsi="Corbel"/>
          <w:b/>
          <w:sz w:val="22"/>
        </w:rPr>
        <w:t>P – present</w:t>
      </w:r>
    </w:p>
    <w:p w14:paraId="25A6CDC4" w14:textId="77777777" w:rsidR="006F0031" w:rsidRPr="009C3A13" w:rsidRDefault="006F0031" w:rsidP="000A7822">
      <w:pPr>
        <w:spacing w:line="360" w:lineRule="auto"/>
        <w:rPr>
          <w:rFonts w:ascii="Corbel" w:hAnsi="Corbel"/>
          <w:b/>
          <w:sz w:val="22"/>
        </w:rPr>
      </w:pPr>
      <w:r w:rsidRPr="009C3A13">
        <w:rPr>
          <w:rFonts w:ascii="Corbel" w:hAnsi="Corbel"/>
          <w:b/>
          <w:sz w:val="22"/>
        </w:rPr>
        <w:t>A – apply</w:t>
      </w:r>
    </w:p>
    <w:p w14:paraId="0B309247" w14:textId="77777777" w:rsidR="006F0031" w:rsidRPr="009C3A13" w:rsidRDefault="006F0031" w:rsidP="000A7822">
      <w:pPr>
        <w:spacing w:line="360" w:lineRule="auto"/>
        <w:rPr>
          <w:rFonts w:ascii="Corbel" w:hAnsi="Corbel"/>
          <w:b/>
          <w:sz w:val="22"/>
        </w:rPr>
      </w:pPr>
      <w:r w:rsidRPr="009C3A13">
        <w:rPr>
          <w:rFonts w:ascii="Corbel" w:hAnsi="Corbel"/>
          <w:b/>
          <w:sz w:val="22"/>
        </w:rPr>
        <w:t>R – recall</w:t>
      </w:r>
    </w:p>
    <w:p w14:paraId="61686F81" w14:textId="77777777" w:rsidR="006F0031" w:rsidRPr="009C3A13" w:rsidRDefault="006F0031" w:rsidP="000A7822">
      <w:pPr>
        <w:spacing w:line="360" w:lineRule="auto"/>
        <w:rPr>
          <w:rFonts w:ascii="Corbel" w:hAnsi="Corbel"/>
          <w:b/>
          <w:sz w:val="22"/>
        </w:rPr>
      </w:pPr>
      <w:r w:rsidRPr="009C3A13">
        <w:rPr>
          <w:rFonts w:ascii="Corbel" w:hAnsi="Corbel"/>
          <w:b/>
          <w:sz w:val="22"/>
        </w:rPr>
        <w:t>R – review</w:t>
      </w:r>
    </w:p>
    <w:p w14:paraId="7E8A8D2A" w14:textId="77777777" w:rsidR="006F0031" w:rsidRPr="009C3A13" w:rsidRDefault="006F0031" w:rsidP="000A7822">
      <w:pPr>
        <w:spacing w:line="360" w:lineRule="auto"/>
        <w:rPr>
          <w:rFonts w:ascii="Corbel" w:hAnsi="Corbel"/>
          <w:sz w:val="22"/>
        </w:rPr>
      </w:pPr>
    </w:p>
    <w:p w14:paraId="24567447" w14:textId="77777777" w:rsidR="009734C4" w:rsidRPr="009C3A13" w:rsidRDefault="009746CF" w:rsidP="000A7822">
      <w:pPr>
        <w:spacing w:line="360" w:lineRule="auto"/>
        <w:rPr>
          <w:rFonts w:ascii="Corbel" w:hAnsi="Corbel"/>
          <w:sz w:val="22"/>
        </w:rPr>
      </w:pPr>
      <w:r w:rsidRPr="009C3A13">
        <w:rPr>
          <w:rFonts w:ascii="Corbel" w:hAnsi="Corbel"/>
          <w:sz w:val="22"/>
        </w:rPr>
        <w:t>As such, the Learning Framework is predicated explicitly upon some of the major learning frameworks</w:t>
      </w:r>
      <w:r w:rsidR="00AB4406" w:rsidRPr="009C3A13">
        <w:rPr>
          <w:rFonts w:ascii="Corbel" w:hAnsi="Corbel"/>
          <w:sz w:val="22"/>
        </w:rPr>
        <w:t xml:space="preserve"> as outlined previously</w:t>
      </w:r>
      <w:r w:rsidR="00156083" w:rsidRPr="009C3A13">
        <w:rPr>
          <w:rFonts w:ascii="Corbel" w:hAnsi="Corbel"/>
          <w:sz w:val="22"/>
        </w:rPr>
        <w:t xml:space="preserve">, yet at the same time, situating these within a cultural matrix, yet giving more responsibility for teacher and learner improvement in a </w:t>
      </w:r>
      <w:r w:rsidR="003D648D">
        <w:rPr>
          <w:rFonts w:ascii="Corbel" w:hAnsi="Corbel"/>
          <w:sz w:val="22"/>
        </w:rPr>
        <w:t>dialogic</w:t>
      </w:r>
      <w:r w:rsidR="00156083" w:rsidRPr="009C3A13">
        <w:rPr>
          <w:rFonts w:ascii="Corbel" w:hAnsi="Corbel"/>
          <w:sz w:val="22"/>
        </w:rPr>
        <w:t xml:space="preserve"> mode, that is strategically divorced from the organizational structures</w:t>
      </w:r>
      <w:r w:rsidR="006732D9" w:rsidRPr="009C3A13">
        <w:rPr>
          <w:rFonts w:ascii="Corbel" w:hAnsi="Corbel"/>
          <w:sz w:val="22"/>
        </w:rPr>
        <w:t xml:space="preserve"> of appraisal and monitoring</w:t>
      </w:r>
      <w:r w:rsidR="00156083" w:rsidRPr="009C3A13">
        <w:rPr>
          <w:rFonts w:ascii="Corbel" w:hAnsi="Corbel"/>
          <w:sz w:val="22"/>
        </w:rPr>
        <w:t xml:space="preserve">. </w:t>
      </w:r>
      <w:r w:rsidRPr="009C3A13">
        <w:rPr>
          <w:rFonts w:ascii="Corbel" w:hAnsi="Corbel"/>
          <w:sz w:val="22"/>
        </w:rPr>
        <w:t xml:space="preserve"> </w:t>
      </w:r>
    </w:p>
    <w:p w14:paraId="23B7908D" w14:textId="77777777" w:rsidR="009734C4" w:rsidRPr="009C3A13" w:rsidRDefault="009734C4" w:rsidP="000A7822">
      <w:pPr>
        <w:spacing w:line="360" w:lineRule="auto"/>
        <w:rPr>
          <w:rFonts w:ascii="Corbel" w:hAnsi="Corbel"/>
          <w:sz w:val="22"/>
        </w:rPr>
      </w:pPr>
    </w:p>
    <w:p w14:paraId="54313302" w14:textId="77777777" w:rsidR="009762B3" w:rsidRPr="009C3A13" w:rsidRDefault="006732D9" w:rsidP="000A7822">
      <w:pPr>
        <w:spacing w:line="360" w:lineRule="auto"/>
        <w:rPr>
          <w:rFonts w:ascii="Corbel" w:hAnsi="Corbel"/>
          <w:sz w:val="22"/>
        </w:rPr>
      </w:pPr>
      <w:r w:rsidRPr="009C3A13">
        <w:rPr>
          <w:rFonts w:ascii="Corbel" w:hAnsi="Corbel"/>
          <w:sz w:val="22"/>
        </w:rPr>
        <w:t xml:space="preserve">In this way, it was the original intention of the Learning Framework to </w:t>
      </w:r>
      <w:r w:rsidR="00DA606E" w:rsidRPr="009C3A13">
        <w:rPr>
          <w:rFonts w:ascii="Corbel" w:hAnsi="Corbel"/>
          <w:sz w:val="22"/>
        </w:rPr>
        <w:t xml:space="preserve">utilize a kind of pedagogical superposition, whereby reinforcement of particular pedagogic theory, namely socio-cultural principles, in order to improve teaching and learning, was designed to </w:t>
      </w:r>
      <w:r w:rsidR="00CE7DFB" w:rsidRPr="009C3A13">
        <w:rPr>
          <w:rFonts w:ascii="Corbel" w:hAnsi="Corbel"/>
          <w:sz w:val="22"/>
        </w:rPr>
        <w:t>facilitate conversations ‘around learning’ that were intended to be characterized by ‘</w:t>
      </w:r>
      <w:proofErr w:type="spellStart"/>
      <w:r w:rsidR="00CE7DFB" w:rsidRPr="009C3A13">
        <w:rPr>
          <w:rFonts w:ascii="Corbel" w:hAnsi="Corbel"/>
          <w:sz w:val="22"/>
        </w:rPr>
        <w:t>constructivity</w:t>
      </w:r>
      <w:proofErr w:type="spellEnd"/>
      <w:r w:rsidR="00CE7DFB" w:rsidRPr="009C3A13">
        <w:rPr>
          <w:rFonts w:ascii="Corbel" w:hAnsi="Corbel"/>
          <w:sz w:val="22"/>
        </w:rPr>
        <w:t>’ rather than ‘</w:t>
      </w:r>
      <w:r w:rsidR="00DA606E" w:rsidRPr="009C3A13">
        <w:rPr>
          <w:rFonts w:ascii="Corbel" w:hAnsi="Corbel"/>
          <w:sz w:val="22"/>
        </w:rPr>
        <w:t xml:space="preserve"> </w:t>
      </w:r>
      <w:r w:rsidR="00CE7DFB" w:rsidRPr="009C3A13">
        <w:rPr>
          <w:rFonts w:ascii="Corbel" w:hAnsi="Corbel"/>
          <w:sz w:val="22"/>
        </w:rPr>
        <w:t>accountability’</w:t>
      </w:r>
      <w:r w:rsidR="00025862">
        <w:rPr>
          <w:rFonts w:ascii="Corbel" w:hAnsi="Corbel"/>
          <w:sz w:val="22"/>
        </w:rPr>
        <w:t xml:space="preserve"> - </w:t>
      </w:r>
      <w:r w:rsidR="00DE0581" w:rsidRPr="009C3A13">
        <w:rPr>
          <w:rFonts w:ascii="Corbel" w:hAnsi="Corbel"/>
          <w:sz w:val="22"/>
        </w:rPr>
        <w:t>the Quality assurance approach had to be congruent with the activities, i</w:t>
      </w:r>
      <w:r w:rsidR="00025862">
        <w:rPr>
          <w:rFonts w:ascii="Corbel" w:hAnsi="Corbel"/>
          <w:sz w:val="22"/>
        </w:rPr>
        <w:t>t has to reflect the constructs:</w:t>
      </w:r>
      <w:r w:rsidR="00DE0581" w:rsidRPr="009C3A13">
        <w:rPr>
          <w:rFonts w:ascii="Corbel" w:hAnsi="Corbel"/>
          <w:sz w:val="22"/>
        </w:rPr>
        <w:t xml:space="preserve"> </w:t>
      </w:r>
      <w:r w:rsidR="00CB1234" w:rsidRPr="009C3A13">
        <w:rPr>
          <w:rFonts w:ascii="Corbel" w:hAnsi="Corbel"/>
          <w:i/>
          <w:sz w:val="22"/>
        </w:rPr>
        <w:t>“</w:t>
      </w:r>
      <w:r w:rsidR="00CB23C2" w:rsidRPr="009C3A13">
        <w:rPr>
          <w:rFonts w:ascii="Corbel" w:hAnsi="Corbel"/>
          <w:i/>
          <w:sz w:val="22"/>
        </w:rPr>
        <w:t xml:space="preserve">The Learning Walk is a ‘open’ model of observation, designed to generate a conversation about what is seen, rather than to judge per se” </w:t>
      </w:r>
      <w:r w:rsidR="00CB23C2" w:rsidRPr="009C3A13">
        <w:rPr>
          <w:rFonts w:ascii="Corbel" w:hAnsi="Corbel"/>
          <w:sz w:val="22"/>
        </w:rPr>
        <w:t>(P1)</w:t>
      </w:r>
    </w:p>
    <w:p w14:paraId="7E7EBFFF" w14:textId="77777777" w:rsidR="00591815" w:rsidRPr="009C3A13" w:rsidRDefault="00591815" w:rsidP="000A7822">
      <w:pPr>
        <w:spacing w:line="360" w:lineRule="auto"/>
        <w:rPr>
          <w:rFonts w:ascii="Corbel" w:hAnsi="Corbel"/>
          <w:sz w:val="22"/>
        </w:rPr>
      </w:pPr>
    </w:p>
    <w:p w14:paraId="5F988588" w14:textId="77777777" w:rsidR="00FD59BA" w:rsidRPr="009C3A13" w:rsidRDefault="00591815" w:rsidP="000A7822">
      <w:pPr>
        <w:spacing w:line="360" w:lineRule="auto"/>
        <w:rPr>
          <w:rFonts w:ascii="Corbel" w:hAnsi="Corbel"/>
          <w:sz w:val="22"/>
        </w:rPr>
      </w:pPr>
      <w:r w:rsidRPr="009C3A13">
        <w:rPr>
          <w:rFonts w:ascii="Corbel" w:hAnsi="Corbel"/>
          <w:sz w:val="22"/>
        </w:rPr>
        <w:t>P2</w:t>
      </w:r>
      <w:r w:rsidR="007D5C7D" w:rsidRPr="009C3A13">
        <w:rPr>
          <w:rFonts w:ascii="Corbel" w:hAnsi="Corbel"/>
          <w:sz w:val="22"/>
        </w:rPr>
        <w:t>, a regional learning and development manager,</w:t>
      </w:r>
      <w:r w:rsidRPr="009C3A13">
        <w:rPr>
          <w:rFonts w:ascii="Corbel" w:hAnsi="Corbel"/>
          <w:sz w:val="22"/>
        </w:rPr>
        <w:t xml:space="preserve"> reiterated the notion that the Learning Framework was not intended to be a </w:t>
      </w:r>
      <w:r w:rsidR="009A1CF6" w:rsidRPr="009C3A13">
        <w:rPr>
          <w:rFonts w:ascii="Corbel" w:hAnsi="Corbel"/>
          <w:sz w:val="22"/>
        </w:rPr>
        <w:t>judgmental</w:t>
      </w:r>
      <w:r w:rsidRPr="009C3A13">
        <w:rPr>
          <w:rFonts w:ascii="Corbel" w:hAnsi="Corbel"/>
          <w:sz w:val="22"/>
        </w:rPr>
        <w:t xml:space="preserve"> model, rather to shift the discourse about learning and teaching: </w:t>
      </w:r>
      <w:r w:rsidRPr="009C3A13">
        <w:rPr>
          <w:rFonts w:ascii="Corbel" w:hAnsi="Corbel"/>
          <w:i/>
          <w:sz w:val="22"/>
        </w:rPr>
        <w:t>“Managers are learner leaders rather than managers</w:t>
      </w:r>
      <w:r w:rsidR="00FD59BA" w:rsidRPr="009C3A13">
        <w:rPr>
          <w:rFonts w:ascii="Corbel" w:hAnsi="Corbel"/>
          <w:i/>
          <w:sz w:val="22"/>
        </w:rPr>
        <w:t>”,</w:t>
      </w:r>
      <w:r w:rsidR="00FD59BA" w:rsidRPr="009C3A13">
        <w:rPr>
          <w:rFonts w:ascii="Corbel" w:hAnsi="Corbel"/>
          <w:sz w:val="22"/>
        </w:rPr>
        <w:t xml:space="preserve"> a view supported by a college principal, P7:</w:t>
      </w:r>
    </w:p>
    <w:p w14:paraId="7947A1D2" w14:textId="77777777" w:rsidR="00FD59BA" w:rsidRPr="009C3A13" w:rsidRDefault="00FD59BA" w:rsidP="000A7822">
      <w:pPr>
        <w:spacing w:line="360" w:lineRule="auto"/>
        <w:rPr>
          <w:rFonts w:ascii="Corbel" w:hAnsi="Corbel"/>
          <w:i/>
          <w:sz w:val="22"/>
        </w:rPr>
      </w:pPr>
    </w:p>
    <w:p w14:paraId="4C17F950" w14:textId="77777777" w:rsidR="00591815" w:rsidRPr="009C3A13" w:rsidRDefault="00715345" w:rsidP="000A7822">
      <w:pPr>
        <w:spacing w:line="360" w:lineRule="auto"/>
        <w:rPr>
          <w:rFonts w:ascii="Corbel" w:hAnsi="Corbel"/>
          <w:i/>
          <w:sz w:val="22"/>
        </w:rPr>
      </w:pPr>
      <w:r w:rsidRPr="009C3A13">
        <w:rPr>
          <w:rFonts w:ascii="Corbel" w:hAnsi="Corbel"/>
          <w:i/>
          <w:sz w:val="22"/>
        </w:rPr>
        <w:t>“</w:t>
      </w:r>
      <w:r w:rsidR="00FD59BA" w:rsidRPr="009C3A13">
        <w:rPr>
          <w:rFonts w:ascii="Corbel" w:hAnsi="Corbel"/>
          <w:i/>
          <w:sz w:val="22"/>
        </w:rPr>
        <w:t>The Learning Framework, and the Learning Cycle, are about leading learning, how they are lead and expressed by management</w:t>
      </w:r>
      <w:r w:rsidRPr="009C3A13">
        <w:rPr>
          <w:rFonts w:ascii="Corbel" w:hAnsi="Corbel"/>
          <w:i/>
          <w:sz w:val="22"/>
        </w:rPr>
        <w:t xml:space="preserve"> and then transferred to all teachers so that there are frameworks for things such as lesson planning etc. It is important though that there are not stock answers for all colleges, no, colleges ask themselves, what does learning look like? What should learning look like? What do we want learning to look like?”</w:t>
      </w:r>
    </w:p>
    <w:p w14:paraId="4EC44E00" w14:textId="77777777" w:rsidR="001920D7" w:rsidRPr="009C3A13" w:rsidRDefault="001920D7" w:rsidP="000A7822">
      <w:pPr>
        <w:spacing w:line="360" w:lineRule="auto"/>
        <w:rPr>
          <w:rFonts w:ascii="Corbel" w:hAnsi="Corbel"/>
          <w:sz w:val="22"/>
        </w:rPr>
      </w:pPr>
    </w:p>
    <w:p w14:paraId="5BF12AF8" w14:textId="77777777" w:rsidR="00C43730" w:rsidRPr="009C3A13" w:rsidRDefault="00C43730" w:rsidP="000A7822">
      <w:pPr>
        <w:spacing w:line="360" w:lineRule="auto"/>
        <w:rPr>
          <w:rFonts w:ascii="Corbel" w:hAnsi="Corbel"/>
          <w:sz w:val="22"/>
        </w:rPr>
      </w:pPr>
      <w:r w:rsidRPr="009C3A13">
        <w:rPr>
          <w:rFonts w:ascii="Corbel" w:hAnsi="Corbel"/>
          <w:sz w:val="22"/>
        </w:rPr>
        <w:t>P3</w:t>
      </w:r>
      <w:r w:rsidR="00DA60B1" w:rsidRPr="009C3A13">
        <w:rPr>
          <w:rFonts w:ascii="Corbel" w:hAnsi="Corbel"/>
          <w:sz w:val="22"/>
        </w:rPr>
        <w:t xml:space="preserve">, a head of teaching and learning development, </w:t>
      </w:r>
      <w:r w:rsidRPr="009C3A13">
        <w:rPr>
          <w:rFonts w:ascii="Corbel" w:hAnsi="Corbel"/>
          <w:sz w:val="22"/>
        </w:rPr>
        <w:t>and P6</w:t>
      </w:r>
      <w:r w:rsidR="00DA60B1" w:rsidRPr="009C3A13">
        <w:rPr>
          <w:rFonts w:ascii="Corbel" w:hAnsi="Corbel"/>
          <w:sz w:val="22"/>
        </w:rPr>
        <w:t>, a regional director of a centre for excellence in teacher training,</w:t>
      </w:r>
      <w:r w:rsidRPr="009C3A13">
        <w:rPr>
          <w:rFonts w:ascii="Corbel" w:hAnsi="Corbel"/>
          <w:sz w:val="22"/>
        </w:rPr>
        <w:t xml:space="preserve"> </w:t>
      </w:r>
      <w:r w:rsidR="001920D7" w:rsidRPr="009C3A13">
        <w:rPr>
          <w:rFonts w:ascii="Corbel" w:hAnsi="Corbel"/>
          <w:sz w:val="22"/>
        </w:rPr>
        <w:t xml:space="preserve">repeated this notion, saying that the Learning Framework was, </w:t>
      </w:r>
      <w:r w:rsidR="001920D7" w:rsidRPr="009C3A13">
        <w:rPr>
          <w:rFonts w:ascii="Corbel" w:hAnsi="Corbel"/>
          <w:i/>
          <w:sz w:val="22"/>
        </w:rPr>
        <w:t>“a whole college focused approach on the learner</w:t>
      </w:r>
      <w:r w:rsidR="009A29CD" w:rsidRPr="009C3A13">
        <w:rPr>
          <w:rFonts w:ascii="Corbel" w:hAnsi="Corbel"/>
          <w:i/>
          <w:sz w:val="22"/>
        </w:rPr>
        <w:t>, a holistic approach that focused on the lesson, where everything happened.”</w:t>
      </w:r>
    </w:p>
    <w:p w14:paraId="4E0A452F" w14:textId="77777777" w:rsidR="00C43730" w:rsidRPr="009C3A13" w:rsidRDefault="00C43730" w:rsidP="000A7822">
      <w:pPr>
        <w:spacing w:line="360" w:lineRule="auto"/>
        <w:rPr>
          <w:rFonts w:ascii="Corbel" w:hAnsi="Corbel"/>
          <w:sz w:val="22"/>
        </w:rPr>
      </w:pPr>
    </w:p>
    <w:p w14:paraId="7B0CF4C9" w14:textId="77777777" w:rsidR="009A29CD" w:rsidRPr="009C3A13" w:rsidRDefault="007F1162" w:rsidP="000A7822">
      <w:pPr>
        <w:spacing w:line="360" w:lineRule="auto"/>
        <w:rPr>
          <w:rFonts w:ascii="Corbel" w:hAnsi="Corbel"/>
          <w:sz w:val="22"/>
        </w:rPr>
      </w:pPr>
      <w:r>
        <w:rPr>
          <w:rFonts w:ascii="Corbel" w:hAnsi="Corbel"/>
          <w:i/>
          <w:sz w:val="22"/>
        </w:rPr>
        <w:t>“I</w:t>
      </w:r>
      <w:r w:rsidR="00C43730" w:rsidRPr="009C3A13">
        <w:rPr>
          <w:rFonts w:ascii="Corbel" w:hAnsi="Corbel"/>
          <w:i/>
          <w:sz w:val="22"/>
        </w:rPr>
        <w:t>t is an organizational quality improvement tool that focuses on Learning and teaching and the improvement of students’ learning”</w:t>
      </w:r>
      <w:r w:rsidR="00C43730" w:rsidRPr="009C3A13">
        <w:rPr>
          <w:rFonts w:ascii="Corbel" w:hAnsi="Corbel"/>
          <w:sz w:val="22"/>
        </w:rPr>
        <w:t xml:space="preserve"> (P6)</w:t>
      </w:r>
    </w:p>
    <w:p w14:paraId="3B17C59F" w14:textId="77777777" w:rsidR="00BB0D89" w:rsidRPr="009C3A13" w:rsidRDefault="00BB0D89" w:rsidP="000A7822">
      <w:pPr>
        <w:spacing w:line="360" w:lineRule="auto"/>
        <w:rPr>
          <w:rFonts w:ascii="Corbel" w:hAnsi="Corbel"/>
          <w:sz w:val="22"/>
        </w:rPr>
      </w:pPr>
    </w:p>
    <w:p w14:paraId="1A052F51" w14:textId="77777777" w:rsidR="00BB0D89" w:rsidRPr="009C3A13" w:rsidRDefault="00BB0D89" w:rsidP="000A7822">
      <w:pPr>
        <w:spacing w:line="360" w:lineRule="auto"/>
        <w:rPr>
          <w:rFonts w:ascii="Corbel" w:hAnsi="Corbel"/>
          <w:sz w:val="22"/>
        </w:rPr>
      </w:pPr>
      <w:r w:rsidRPr="009C3A13">
        <w:rPr>
          <w:rFonts w:ascii="Corbel" w:hAnsi="Corbel"/>
          <w:sz w:val="22"/>
        </w:rPr>
        <w:t>In addition, P1 emphasized the dialogic and conversational elements of the model:</w:t>
      </w:r>
    </w:p>
    <w:p w14:paraId="53F50600" w14:textId="77777777" w:rsidR="009762B3" w:rsidRPr="009C3A13" w:rsidRDefault="009762B3" w:rsidP="000A7822">
      <w:pPr>
        <w:spacing w:line="360" w:lineRule="auto"/>
        <w:rPr>
          <w:rFonts w:ascii="Corbel" w:hAnsi="Corbel"/>
          <w:sz w:val="22"/>
        </w:rPr>
      </w:pPr>
    </w:p>
    <w:p w14:paraId="79F40417" w14:textId="77777777" w:rsidR="00DC41F6" w:rsidRPr="004573C8" w:rsidRDefault="004573C8" w:rsidP="000A7822">
      <w:pPr>
        <w:spacing w:line="360" w:lineRule="auto"/>
        <w:rPr>
          <w:rFonts w:ascii="Corbel" w:hAnsi="Corbel"/>
          <w:i/>
          <w:sz w:val="22"/>
        </w:rPr>
      </w:pPr>
      <w:r>
        <w:rPr>
          <w:rFonts w:ascii="Corbel" w:hAnsi="Corbel"/>
          <w:i/>
          <w:sz w:val="22"/>
        </w:rPr>
        <w:t>“</w:t>
      </w:r>
      <w:r w:rsidR="009762B3" w:rsidRPr="004573C8">
        <w:rPr>
          <w:rFonts w:ascii="Corbel" w:hAnsi="Corbel"/>
          <w:i/>
          <w:sz w:val="22"/>
        </w:rPr>
        <w:t xml:space="preserve">The aim of the Learning Framework is to generate dialogue in as many ways as possible to demonstrate a teacher’s understanding of learning, and a manager’s understanding of exactly what is happening in the classrooms. </w:t>
      </w:r>
      <w:r w:rsidR="00BB0D89" w:rsidRPr="004573C8">
        <w:rPr>
          <w:rFonts w:ascii="Corbel" w:hAnsi="Corbel"/>
          <w:i/>
          <w:sz w:val="22"/>
        </w:rPr>
        <w:t xml:space="preserve">This is why we have not graded in the observations. This immediately sets up an adversarial pattern of blame and misunderstanding. This (Learning Framework) is really a form of </w:t>
      </w:r>
      <w:r w:rsidR="00BF6539" w:rsidRPr="004573C8">
        <w:rPr>
          <w:rFonts w:ascii="Corbel" w:hAnsi="Corbel"/>
          <w:i/>
          <w:sz w:val="22"/>
        </w:rPr>
        <w:t>nudge psychology</w:t>
      </w:r>
      <w:r>
        <w:rPr>
          <w:rFonts w:ascii="Corbel" w:hAnsi="Corbel"/>
          <w:i/>
          <w:sz w:val="22"/>
        </w:rPr>
        <w:t>”</w:t>
      </w:r>
    </w:p>
    <w:p w14:paraId="214DDB3F" w14:textId="77777777" w:rsidR="00DC41F6" w:rsidRPr="009C3A13" w:rsidRDefault="00DC41F6" w:rsidP="000A7822">
      <w:pPr>
        <w:spacing w:line="360" w:lineRule="auto"/>
        <w:rPr>
          <w:rFonts w:ascii="Corbel" w:hAnsi="Corbel"/>
          <w:sz w:val="22"/>
        </w:rPr>
      </w:pPr>
    </w:p>
    <w:p w14:paraId="42E0C126" w14:textId="77777777" w:rsidR="00D379CE" w:rsidRPr="009C3A13" w:rsidRDefault="00DC41F6" w:rsidP="000A7822">
      <w:pPr>
        <w:spacing w:line="360" w:lineRule="auto"/>
        <w:rPr>
          <w:rFonts w:ascii="Corbel" w:hAnsi="Corbel"/>
          <w:i/>
          <w:sz w:val="22"/>
        </w:rPr>
      </w:pPr>
      <w:r w:rsidRPr="009C3A13">
        <w:rPr>
          <w:rFonts w:ascii="Corbel" w:hAnsi="Corbel"/>
          <w:sz w:val="22"/>
        </w:rPr>
        <w:t>P1 went on to say</w:t>
      </w:r>
      <w:r w:rsidR="00DB4625" w:rsidRPr="009C3A13">
        <w:rPr>
          <w:rFonts w:ascii="Corbel" w:hAnsi="Corbel"/>
          <w:i/>
          <w:sz w:val="22"/>
        </w:rPr>
        <w:t>,</w:t>
      </w:r>
      <w:r w:rsidR="007F1162">
        <w:rPr>
          <w:rFonts w:ascii="Corbel" w:hAnsi="Corbel"/>
          <w:i/>
          <w:sz w:val="22"/>
        </w:rPr>
        <w:t xml:space="preserve"> “T</w:t>
      </w:r>
      <w:r w:rsidRPr="009C3A13">
        <w:rPr>
          <w:rFonts w:ascii="Corbel" w:hAnsi="Corbel"/>
          <w:i/>
          <w:sz w:val="22"/>
        </w:rPr>
        <w:t xml:space="preserve">he first stage, </w:t>
      </w:r>
      <w:r w:rsidR="00DB4625" w:rsidRPr="009C3A13">
        <w:rPr>
          <w:rFonts w:ascii="Corbel" w:hAnsi="Corbel"/>
          <w:i/>
          <w:sz w:val="22"/>
        </w:rPr>
        <w:t xml:space="preserve">therefore, </w:t>
      </w:r>
      <w:r w:rsidRPr="009C3A13">
        <w:rPr>
          <w:rFonts w:ascii="Corbel" w:hAnsi="Corbel"/>
          <w:i/>
          <w:sz w:val="22"/>
        </w:rPr>
        <w:t xml:space="preserve">is an individual issue. </w:t>
      </w:r>
      <w:r w:rsidR="00F058C5" w:rsidRPr="009C3A13">
        <w:rPr>
          <w:rFonts w:ascii="Corbel" w:hAnsi="Corbel"/>
          <w:i/>
          <w:sz w:val="22"/>
        </w:rPr>
        <w:t>The second stage is a team issue and the third stage is a cultural issue.”</w:t>
      </w:r>
    </w:p>
    <w:p w14:paraId="435EB0A9" w14:textId="77777777" w:rsidR="00B9330D" w:rsidRPr="009C3A13" w:rsidRDefault="00B9330D" w:rsidP="000A7822">
      <w:pPr>
        <w:spacing w:line="360" w:lineRule="auto"/>
        <w:rPr>
          <w:rFonts w:ascii="Corbel" w:hAnsi="Corbel"/>
          <w:sz w:val="22"/>
        </w:rPr>
      </w:pPr>
    </w:p>
    <w:p w14:paraId="22AC25C7" w14:textId="77777777" w:rsidR="00387545" w:rsidRPr="009C3A13" w:rsidRDefault="00B9330D" w:rsidP="000A7822">
      <w:pPr>
        <w:spacing w:line="360" w:lineRule="auto"/>
        <w:rPr>
          <w:rFonts w:ascii="Corbel" w:hAnsi="Corbel"/>
          <w:sz w:val="22"/>
        </w:rPr>
      </w:pPr>
      <w:r w:rsidRPr="009C3A13">
        <w:rPr>
          <w:rFonts w:ascii="Corbel" w:hAnsi="Corbel"/>
          <w:sz w:val="22"/>
        </w:rPr>
        <w:t>P2</w:t>
      </w:r>
      <w:r w:rsidR="00387545" w:rsidRPr="009C3A13">
        <w:rPr>
          <w:rFonts w:ascii="Corbel" w:hAnsi="Corbel"/>
          <w:sz w:val="22"/>
        </w:rPr>
        <w:t>, P8</w:t>
      </w:r>
      <w:r w:rsidR="005C73C1" w:rsidRPr="009C3A13">
        <w:rPr>
          <w:rFonts w:ascii="Corbel" w:hAnsi="Corbel"/>
          <w:sz w:val="22"/>
        </w:rPr>
        <w:t>, a head of professional development,</w:t>
      </w:r>
      <w:r w:rsidR="00387545" w:rsidRPr="009C3A13">
        <w:rPr>
          <w:rFonts w:ascii="Corbel" w:hAnsi="Corbel"/>
          <w:sz w:val="22"/>
        </w:rPr>
        <w:t xml:space="preserve"> and P4</w:t>
      </w:r>
      <w:r w:rsidRPr="009C3A13">
        <w:rPr>
          <w:rFonts w:ascii="Corbel" w:hAnsi="Corbel"/>
          <w:sz w:val="22"/>
        </w:rPr>
        <w:t xml:space="preserve"> echoed the cultural nature of improvements in learning and teaching: </w:t>
      </w:r>
      <w:r w:rsidR="007F1162">
        <w:rPr>
          <w:rFonts w:ascii="Corbel" w:hAnsi="Corbel"/>
          <w:i/>
          <w:sz w:val="22"/>
        </w:rPr>
        <w:t>“T</w:t>
      </w:r>
      <w:r w:rsidRPr="009C3A13">
        <w:rPr>
          <w:rFonts w:ascii="Corbel" w:hAnsi="Corbel"/>
          <w:i/>
          <w:sz w:val="22"/>
        </w:rPr>
        <w:t>he purpose of the Learning Framework is to re-focus providers in terms of learning</w:t>
      </w:r>
      <w:r w:rsidR="00486A82" w:rsidRPr="009C3A13">
        <w:rPr>
          <w:rFonts w:ascii="Corbel" w:hAnsi="Corbel"/>
          <w:i/>
          <w:sz w:val="22"/>
        </w:rPr>
        <w:t>. It is a useful model to inform the way that learning sessions are organized with the potential to improve learning and the learner experience</w:t>
      </w:r>
      <w:r w:rsidRPr="009C3A13">
        <w:rPr>
          <w:rFonts w:ascii="Corbel" w:hAnsi="Corbel"/>
          <w:i/>
          <w:sz w:val="22"/>
        </w:rPr>
        <w:t xml:space="preserve">”. </w:t>
      </w:r>
      <w:r w:rsidR="00387545" w:rsidRPr="009C3A13">
        <w:rPr>
          <w:rFonts w:ascii="Corbel" w:hAnsi="Corbel"/>
          <w:sz w:val="22"/>
        </w:rPr>
        <w:t>(P2)</w:t>
      </w:r>
    </w:p>
    <w:p w14:paraId="413209BA" w14:textId="77777777" w:rsidR="00387545" w:rsidRPr="009C3A13" w:rsidRDefault="00387545" w:rsidP="000A7822">
      <w:pPr>
        <w:spacing w:line="360" w:lineRule="auto"/>
        <w:rPr>
          <w:rFonts w:ascii="Corbel" w:hAnsi="Corbel"/>
          <w:sz w:val="22"/>
        </w:rPr>
      </w:pPr>
    </w:p>
    <w:p w14:paraId="37ABF485" w14:textId="77777777" w:rsidR="00B9330D" w:rsidRPr="009C3A13" w:rsidRDefault="007F1162" w:rsidP="000A7822">
      <w:pPr>
        <w:spacing w:line="360" w:lineRule="auto"/>
        <w:rPr>
          <w:rFonts w:ascii="Corbel" w:hAnsi="Corbel"/>
          <w:sz w:val="22"/>
        </w:rPr>
      </w:pPr>
      <w:r>
        <w:rPr>
          <w:rFonts w:ascii="Corbel" w:hAnsi="Corbel"/>
          <w:i/>
          <w:sz w:val="22"/>
        </w:rPr>
        <w:t>“I</w:t>
      </w:r>
      <w:r w:rsidR="00387545" w:rsidRPr="009C3A13">
        <w:rPr>
          <w:rFonts w:ascii="Corbel" w:hAnsi="Corbel"/>
          <w:i/>
          <w:sz w:val="22"/>
        </w:rPr>
        <w:t>f the Learning Framework does anything useful it is to make it clear that learning is a matter of leadership</w:t>
      </w:r>
      <w:r w:rsidR="00AC1F65" w:rsidRPr="009C3A13">
        <w:rPr>
          <w:rFonts w:ascii="Corbel" w:hAnsi="Corbel"/>
          <w:i/>
          <w:sz w:val="22"/>
        </w:rPr>
        <w:t xml:space="preserve"> and in terms of replicating that elsewhere, then it is a matter of critical leadership, where lots of different ideas are actively discussing and debating what is happening.”</w:t>
      </w:r>
      <w:r w:rsidR="00AC1F65" w:rsidRPr="009C3A13">
        <w:rPr>
          <w:rFonts w:ascii="Corbel" w:hAnsi="Corbel"/>
          <w:sz w:val="22"/>
        </w:rPr>
        <w:t xml:space="preserve"> (P4)</w:t>
      </w:r>
    </w:p>
    <w:p w14:paraId="5AD064E3" w14:textId="77777777" w:rsidR="00D379CE" w:rsidRPr="009C3A13" w:rsidRDefault="00D379CE" w:rsidP="000A7822">
      <w:pPr>
        <w:spacing w:line="360" w:lineRule="auto"/>
        <w:rPr>
          <w:rFonts w:ascii="Corbel" w:hAnsi="Corbel"/>
          <w:sz w:val="22"/>
        </w:rPr>
      </w:pPr>
    </w:p>
    <w:p w14:paraId="07BB38C0" w14:textId="77777777" w:rsidR="00D379CE" w:rsidRPr="009C3A13" w:rsidRDefault="00D379CE" w:rsidP="000A7822">
      <w:pPr>
        <w:spacing w:line="360" w:lineRule="auto"/>
        <w:rPr>
          <w:rFonts w:ascii="Corbel" w:hAnsi="Corbel"/>
          <w:sz w:val="22"/>
        </w:rPr>
      </w:pPr>
      <w:r w:rsidRPr="009C3A13">
        <w:rPr>
          <w:rFonts w:ascii="Corbel" w:hAnsi="Corbel"/>
          <w:sz w:val="22"/>
        </w:rPr>
        <w:t xml:space="preserve">But P1 was careful to stress that the model was not zealous in its adoption. However, his experience of it was that once colleges and staff had used elements of it, their response was invariably </w:t>
      </w:r>
      <w:r w:rsidRPr="009C3A13">
        <w:rPr>
          <w:rFonts w:ascii="Corbel" w:hAnsi="Corbel"/>
          <w:i/>
          <w:sz w:val="22"/>
        </w:rPr>
        <w:t>“Why wouldn’t you use this?”</w:t>
      </w:r>
      <w:r w:rsidRPr="009C3A13">
        <w:rPr>
          <w:rFonts w:ascii="Corbel" w:hAnsi="Corbel"/>
          <w:sz w:val="22"/>
        </w:rPr>
        <w:t xml:space="preserve"> Related to this was the fact that for him, the strength of the Learning Framework </w:t>
      </w:r>
      <w:r w:rsidR="00610DDA" w:rsidRPr="009C3A13">
        <w:rPr>
          <w:rFonts w:ascii="Corbel" w:hAnsi="Corbel"/>
          <w:sz w:val="22"/>
        </w:rPr>
        <w:t xml:space="preserve">was its responsiveness and flexibility: </w:t>
      </w:r>
      <w:r w:rsidR="00610DDA" w:rsidRPr="009C3A13">
        <w:rPr>
          <w:rFonts w:ascii="Corbel" w:hAnsi="Corbel"/>
          <w:i/>
          <w:sz w:val="22"/>
        </w:rPr>
        <w:t>“the model starts to hybridize since it is heavily contextualized to each college”.</w:t>
      </w:r>
    </w:p>
    <w:p w14:paraId="347CE0E3" w14:textId="77777777" w:rsidR="00CA79D6" w:rsidRPr="009C3A13" w:rsidRDefault="00CA79D6" w:rsidP="000A7822">
      <w:pPr>
        <w:spacing w:line="360" w:lineRule="auto"/>
        <w:rPr>
          <w:rFonts w:ascii="Corbel" w:hAnsi="Corbel"/>
          <w:sz w:val="22"/>
        </w:rPr>
      </w:pPr>
    </w:p>
    <w:p w14:paraId="35CC34B7" w14:textId="77777777" w:rsidR="00CA79D6" w:rsidRPr="009C3A13" w:rsidRDefault="00CA79D6" w:rsidP="000A7822">
      <w:pPr>
        <w:spacing w:line="360" w:lineRule="auto"/>
        <w:rPr>
          <w:rFonts w:ascii="Corbel" w:hAnsi="Corbel"/>
          <w:sz w:val="22"/>
        </w:rPr>
      </w:pPr>
      <w:r w:rsidRPr="009C3A13">
        <w:rPr>
          <w:rFonts w:ascii="Corbel" w:hAnsi="Corbel"/>
          <w:sz w:val="22"/>
        </w:rPr>
        <w:t>P6 offset these claims to diversity and contextual flexibility however, by arguing that:</w:t>
      </w:r>
    </w:p>
    <w:p w14:paraId="760F188F" w14:textId="77777777" w:rsidR="00CA79D6" w:rsidRPr="009C3A13" w:rsidRDefault="00CA79D6" w:rsidP="000A7822">
      <w:pPr>
        <w:spacing w:line="360" w:lineRule="auto"/>
        <w:rPr>
          <w:rFonts w:ascii="Corbel" w:hAnsi="Corbel"/>
          <w:sz w:val="22"/>
        </w:rPr>
      </w:pPr>
    </w:p>
    <w:p w14:paraId="3C2E1C1D" w14:textId="77777777" w:rsidR="00CA79D6" w:rsidRPr="009C3A13" w:rsidRDefault="00CA79D6" w:rsidP="000A7822">
      <w:pPr>
        <w:spacing w:line="360" w:lineRule="auto"/>
        <w:rPr>
          <w:rFonts w:ascii="Corbel" w:hAnsi="Corbel"/>
          <w:i/>
          <w:sz w:val="22"/>
        </w:rPr>
      </w:pPr>
      <w:r w:rsidRPr="009C3A13">
        <w:rPr>
          <w:rFonts w:ascii="Corbel" w:hAnsi="Corbel"/>
          <w:i/>
          <w:sz w:val="22"/>
        </w:rPr>
        <w:t>“The Hawthorne effect comes into play here of course…any model, even a flawed model, one that is implemented with passion and flair, will show impact.”</w:t>
      </w:r>
    </w:p>
    <w:p w14:paraId="4FF9493E" w14:textId="77777777" w:rsidR="00D379CE" w:rsidRPr="009C3A13" w:rsidRDefault="00D379CE" w:rsidP="000A7822">
      <w:pPr>
        <w:spacing w:line="360" w:lineRule="auto"/>
        <w:rPr>
          <w:rFonts w:ascii="Corbel" w:hAnsi="Corbel"/>
          <w:sz w:val="22"/>
        </w:rPr>
      </w:pPr>
    </w:p>
    <w:p w14:paraId="297BBF05" w14:textId="77777777" w:rsidR="00BD76C6" w:rsidRPr="009C3A13" w:rsidRDefault="00B733E8" w:rsidP="000A7822">
      <w:pPr>
        <w:spacing w:line="360" w:lineRule="auto"/>
        <w:rPr>
          <w:rFonts w:ascii="Corbel" w:hAnsi="Corbel"/>
          <w:sz w:val="22"/>
        </w:rPr>
      </w:pPr>
      <w:r w:rsidRPr="009C3A13">
        <w:rPr>
          <w:rFonts w:ascii="Corbel" w:hAnsi="Corbel"/>
          <w:sz w:val="22"/>
        </w:rPr>
        <w:t xml:space="preserve">P1 also stressed that such ideas were critical to the success of the Learning Framework, since they were underpinned by research that used video </w:t>
      </w:r>
      <w:r w:rsidR="00D379CE" w:rsidRPr="009C3A13">
        <w:rPr>
          <w:rFonts w:ascii="Corbel" w:hAnsi="Corbel"/>
          <w:sz w:val="22"/>
        </w:rPr>
        <w:t>as reflective</w:t>
      </w:r>
      <w:r w:rsidR="00CD1624" w:rsidRPr="009C3A13">
        <w:rPr>
          <w:rFonts w:ascii="Corbel" w:hAnsi="Corbel"/>
          <w:sz w:val="22"/>
        </w:rPr>
        <w:t xml:space="preserve"> tools, in such a way that ‘captured’ re-framing and conversations in action. </w:t>
      </w:r>
      <w:r w:rsidR="00BD76C6" w:rsidRPr="009C3A13">
        <w:rPr>
          <w:rFonts w:ascii="Corbel" w:hAnsi="Corbel"/>
          <w:sz w:val="22"/>
        </w:rPr>
        <w:t>P1 was also emphatic in saying that no activities in CSPARR or the Learning Framework as a whole were developed as a result of individual whim or preference:</w:t>
      </w:r>
      <w:r w:rsidR="007F1162">
        <w:rPr>
          <w:rFonts w:ascii="Corbel" w:hAnsi="Corbel"/>
          <w:i/>
          <w:sz w:val="22"/>
        </w:rPr>
        <w:t xml:space="preserve"> “A</w:t>
      </w:r>
      <w:r w:rsidR="00BD76C6" w:rsidRPr="009C3A13">
        <w:rPr>
          <w:rFonts w:ascii="Corbel" w:hAnsi="Corbel"/>
          <w:i/>
          <w:sz w:val="22"/>
        </w:rPr>
        <w:t xml:space="preserve">ll the activities are derived from </w:t>
      </w:r>
      <w:proofErr w:type="spellStart"/>
      <w:r w:rsidR="00BD76C6" w:rsidRPr="009C3A13">
        <w:rPr>
          <w:rFonts w:ascii="Corbel" w:hAnsi="Corbel"/>
          <w:i/>
          <w:sz w:val="22"/>
        </w:rPr>
        <w:t>Marzano’s</w:t>
      </w:r>
      <w:proofErr w:type="spellEnd"/>
      <w:r w:rsidR="00BD76C6" w:rsidRPr="009C3A13">
        <w:rPr>
          <w:rFonts w:ascii="Corbel" w:hAnsi="Corbel"/>
          <w:i/>
          <w:sz w:val="22"/>
        </w:rPr>
        <w:t xml:space="preserve"> work with practices showing the highest effect sizes”.</w:t>
      </w:r>
    </w:p>
    <w:p w14:paraId="0B5BE116" w14:textId="77777777" w:rsidR="00046BBC" w:rsidRPr="009C3A13" w:rsidRDefault="00046BBC" w:rsidP="000A7822">
      <w:pPr>
        <w:spacing w:line="360" w:lineRule="auto"/>
        <w:rPr>
          <w:rFonts w:ascii="Corbel" w:hAnsi="Corbel"/>
          <w:sz w:val="22"/>
        </w:rPr>
      </w:pPr>
    </w:p>
    <w:p w14:paraId="5ED6BA4B" w14:textId="77777777" w:rsidR="009A1CF6" w:rsidRPr="009C3A13" w:rsidRDefault="009A1CF6" w:rsidP="000A7822">
      <w:pPr>
        <w:spacing w:line="360" w:lineRule="auto"/>
        <w:rPr>
          <w:rFonts w:ascii="Corbel" w:hAnsi="Corbel"/>
          <w:sz w:val="22"/>
        </w:rPr>
      </w:pPr>
      <w:r w:rsidRPr="009C3A13">
        <w:rPr>
          <w:rFonts w:ascii="Corbel" w:hAnsi="Corbel"/>
          <w:sz w:val="22"/>
        </w:rPr>
        <w:t xml:space="preserve">Significantly, P3 emphasized the ‘capture’ notion of the Learning Framework, not through necessarily using video, but by placing the idea of heavily located learning conversations centre stage in the exploration of a better language for what counted as important learning outcomes. P3 said for example: </w:t>
      </w:r>
      <w:r w:rsidR="007F1162">
        <w:rPr>
          <w:rFonts w:ascii="Corbel" w:hAnsi="Corbel"/>
          <w:i/>
          <w:sz w:val="22"/>
        </w:rPr>
        <w:t>“T</w:t>
      </w:r>
      <w:r w:rsidRPr="009C3A13">
        <w:rPr>
          <w:rFonts w:ascii="Corbel" w:hAnsi="Corbel"/>
          <w:i/>
          <w:sz w:val="22"/>
        </w:rPr>
        <w:t>he critical thing about the Learning Framework is that gives power to the idea of glass windows, literally looking into people’s classrooms, a very basic but fundamental thing about seeing what is happening. There are two types of outcomes – visible outcomes, or scores I suppose, and ones that are invisible, but really the key ones, without which you wouldn’t get the others, such as retention, attendance, happiness. The Learning Framework gives authority to begin to really look to see if students are disengaged</w:t>
      </w:r>
      <w:r w:rsidR="005227E3" w:rsidRPr="009C3A13">
        <w:rPr>
          <w:rFonts w:ascii="Corbel" w:hAnsi="Corbel"/>
          <w:i/>
          <w:sz w:val="22"/>
        </w:rPr>
        <w:t xml:space="preserve"> or engaged</w:t>
      </w:r>
      <w:r w:rsidRPr="009C3A13">
        <w:rPr>
          <w:rFonts w:ascii="Corbel" w:hAnsi="Corbel"/>
          <w:i/>
          <w:sz w:val="22"/>
        </w:rPr>
        <w:t>.”</w:t>
      </w:r>
    </w:p>
    <w:p w14:paraId="6EB5BD03" w14:textId="77777777" w:rsidR="009A1CF6" w:rsidRPr="009C3A13" w:rsidRDefault="009A1CF6" w:rsidP="000A7822">
      <w:pPr>
        <w:spacing w:line="360" w:lineRule="auto"/>
        <w:rPr>
          <w:rFonts w:ascii="Corbel" w:hAnsi="Corbel"/>
          <w:sz w:val="22"/>
        </w:rPr>
      </w:pPr>
    </w:p>
    <w:p w14:paraId="4D212043" w14:textId="77777777" w:rsidR="009A1CF6" w:rsidRPr="009C3A13" w:rsidRDefault="009A1CF6" w:rsidP="000A7822">
      <w:pPr>
        <w:spacing w:line="360" w:lineRule="auto"/>
        <w:rPr>
          <w:rFonts w:ascii="Corbel" w:hAnsi="Corbel"/>
          <w:sz w:val="22"/>
        </w:rPr>
      </w:pPr>
      <w:r w:rsidRPr="009C3A13">
        <w:rPr>
          <w:rFonts w:ascii="Corbel" w:hAnsi="Corbel"/>
          <w:sz w:val="22"/>
        </w:rPr>
        <w:t>P3 likened this process to seeing through new eyes, and indeed, quoted Brookfield’s lenses as the theoretical basis for her pedagogic approach, the Learning Framework simply being an explicit endorsement of that model.</w:t>
      </w:r>
    </w:p>
    <w:p w14:paraId="0ADF9411" w14:textId="77777777" w:rsidR="0041238D" w:rsidRPr="009C3A13" w:rsidRDefault="0041238D" w:rsidP="000A7822">
      <w:pPr>
        <w:spacing w:line="360" w:lineRule="auto"/>
        <w:rPr>
          <w:rFonts w:ascii="Corbel" w:hAnsi="Corbel"/>
          <w:sz w:val="22"/>
        </w:rPr>
      </w:pPr>
    </w:p>
    <w:p w14:paraId="3E400EF7" w14:textId="77777777" w:rsidR="0041238D" w:rsidRPr="004573C8" w:rsidRDefault="003F0203" w:rsidP="000A7822">
      <w:pPr>
        <w:spacing w:line="360" w:lineRule="auto"/>
        <w:rPr>
          <w:rFonts w:ascii="Corbel" w:hAnsi="Corbel"/>
          <w:b/>
          <w:noProof/>
          <w:sz w:val="28"/>
        </w:rPr>
      </w:pPr>
      <w:r w:rsidRPr="004573C8">
        <w:rPr>
          <w:rFonts w:ascii="Corbel" w:hAnsi="Corbel"/>
          <w:b/>
          <w:noProof/>
          <w:sz w:val="28"/>
        </w:rPr>
        <w:t xml:space="preserve">2.3 </w:t>
      </w:r>
      <w:r w:rsidR="0041238D" w:rsidRPr="004573C8">
        <w:rPr>
          <w:rFonts w:ascii="Corbel" w:hAnsi="Corbel"/>
          <w:b/>
          <w:noProof/>
          <w:sz w:val="28"/>
        </w:rPr>
        <w:t>What is the theoretical basis for the Learning Framework?</w:t>
      </w:r>
    </w:p>
    <w:p w14:paraId="3A8AFBD0" w14:textId="77777777" w:rsidR="00E139EC" w:rsidRPr="009C3A13" w:rsidRDefault="00E95407" w:rsidP="000A7822">
      <w:pPr>
        <w:spacing w:line="360" w:lineRule="auto"/>
        <w:rPr>
          <w:rFonts w:ascii="Corbel" w:hAnsi="Corbel"/>
          <w:sz w:val="22"/>
        </w:rPr>
      </w:pPr>
      <w:r w:rsidRPr="009C3A13">
        <w:rPr>
          <w:rFonts w:ascii="Corbel" w:hAnsi="Corbel"/>
          <w:sz w:val="22"/>
        </w:rPr>
        <w:t xml:space="preserve">The participants named several theorists and theories </w:t>
      </w:r>
      <w:r w:rsidR="004573C8" w:rsidRPr="009C3A13">
        <w:rPr>
          <w:rFonts w:ascii="Corbel" w:hAnsi="Corbel"/>
          <w:sz w:val="22"/>
        </w:rPr>
        <w:t>whom</w:t>
      </w:r>
      <w:r w:rsidRPr="009C3A13">
        <w:rPr>
          <w:rFonts w:ascii="Corbel" w:hAnsi="Corbel"/>
          <w:sz w:val="22"/>
        </w:rPr>
        <w:t xml:space="preserve"> they felt were central to the Learning Framework and the Learning Cycle. P1 for example, </w:t>
      </w:r>
      <w:r w:rsidR="004573C8" w:rsidRPr="009C3A13">
        <w:rPr>
          <w:rFonts w:ascii="Corbel" w:hAnsi="Corbel"/>
          <w:sz w:val="22"/>
        </w:rPr>
        <w:t>asserted,</w:t>
      </w:r>
      <w:r w:rsidRPr="009C3A13">
        <w:rPr>
          <w:rFonts w:ascii="Corbel" w:hAnsi="Corbel"/>
          <w:sz w:val="22"/>
        </w:rPr>
        <w:t xml:space="preserve"> </w:t>
      </w:r>
      <w:r w:rsidRPr="009C3A13">
        <w:rPr>
          <w:rFonts w:ascii="Corbel" w:hAnsi="Corbel"/>
          <w:i/>
          <w:sz w:val="22"/>
        </w:rPr>
        <w:t xml:space="preserve">“Hattie’s work showed that effect sizes were important, you know, we had to know whether effect sizes mattered. </w:t>
      </w:r>
      <w:proofErr w:type="gramStart"/>
      <w:r w:rsidRPr="009C3A13">
        <w:rPr>
          <w:rFonts w:ascii="Corbel" w:hAnsi="Corbel"/>
          <w:i/>
          <w:sz w:val="22"/>
        </w:rPr>
        <w:t>Geoff Petty’s work on evidence-based practice – very under-rated, but critical.</w:t>
      </w:r>
      <w:proofErr w:type="gramEnd"/>
      <w:r w:rsidRPr="009C3A13">
        <w:rPr>
          <w:rFonts w:ascii="Corbel" w:hAnsi="Corbel"/>
          <w:i/>
          <w:sz w:val="22"/>
        </w:rPr>
        <w:t xml:space="preserve"> This had to inform our work. Actually, </w:t>
      </w:r>
      <w:proofErr w:type="gramStart"/>
      <w:r w:rsidRPr="009C3A13">
        <w:rPr>
          <w:rFonts w:ascii="Corbel" w:hAnsi="Corbel"/>
          <w:i/>
          <w:sz w:val="22"/>
        </w:rPr>
        <w:t>it’s</w:t>
      </w:r>
      <w:proofErr w:type="gramEnd"/>
      <w:r w:rsidRPr="009C3A13">
        <w:rPr>
          <w:rFonts w:ascii="Corbel" w:hAnsi="Corbel"/>
          <w:i/>
          <w:sz w:val="22"/>
        </w:rPr>
        <w:t xml:space="preserve"> evidence-informed practice that is key, rather than evidence-based practice. </w:t>
      </w:r>
      <w:r w:rsidR="00247638" w:rsidRPr="009C3A13">
        <w:rPr>
          <w:rFonts w:ascii="Corbel" w:hAnsi="Corbel"/>
          <w:i/>
          <w:sz w:val="22"/>
        </w:rPr>
        <w:t xml:space="preserve">We wanted to get away from the punitive and imposed model of teacher improvement. </w:t>
      </w:r>
      <w:proofErr w:type="spellStart"/>
      <w:r w:rsidR="00991AA4" w:rsidRPr="009C3A13">
        <w:rPr>
          <w:rFonts w:ascii="Corbel" w:hAnsi="Corbel"/>
          <w:i/>
          <w:sz w:val="22"/>
        </w:rPr>
        <w:t>Marzano’s</w:t>
      </w:r>
      <w:proofErr w:type="spellEnd"/>
      <w:r w:rsidR="00991AA4" w:rsidRPr="009C3A13">
        <w:rPr>
          <w:rFonts w:ascii="Corbel" w:hAnsi="Corbel"/>
          <w:i/>
          <w:sz w:val="22"/>
        </w:rPr>
        <w:t xml:space="preserve"> work is fundamental here - i</w:t>
      </w:r>
      <w:r w:rsidR="00247638" w:rsidRPr="009C3A13">
        <w:rPr>
          <w:rFonts w:ascii="Corbel" w:hAnsi="Corbel"/>
          <w:i/>
          <w:sz w:val="22"/>
        </w:rPr>
        <w:t xml:space="preserve">ntuition and micro-judgments, cultural knowledge and tacit and implicit judgments, they are </w:t>
      </w:r>
      <w:r w:rsidR="009B343E" w:rsidRPr="009C3A13">
        <w:rPr>
          <w:rFonts w:ascii="Corbel" w:hAnsi="Corbel"/>
          <w:i/>
          <w:sz w:val="22"/>
        </w:rPr>
        <w:t>what individuals can do and what is possible as a teacher, rather than what teachers should do, or what is regarded as desirable by others</w:t>
      </w:r>
      <w:r w:rsidR="00CA3466" w:rsidRPr="009C3A13">
        <w:rPr>
          <w:rFonts w:ascii="Corbel" w:hAnsi="Corbel"/>
          <w:i/>
          <w:sz w:val="22"/>
        </w:rPr>
        <w:t xml:space="preserve"> and therefore what we should all do</w:t>
      </w:r>
      <w:r w:rsidR="00987100" w:rsidRPr="009C3A13">
        <w:rPr>
          <w:rFonts w:ascii="Corbel" w:hAnsi="Corbel"/>
          <w:i/>
          <w:sz w:val="22"/>
        </w:rPr>
        <w:t xml:space="preserve"> But there is a very strong evidence base to all this</w:t>
      </w:r>
      <w:r w:rsidR="009B343E" w:rsidRPr="009C3A13">
        <w:rPr>
          <w:rFonts w:ascii="Corbel" w:hAnsi="Corbel"/>
          <w:i/>
          <w:sz w:val="22"/>
        </w:rPr>
        <w:t>.”</w:t>
      </w:r>
    </w:p>
    <w:p w14:paraId="00EB2B7D" w14:textId="77777777" w:rsidR="00EE5DD4" w:rsidRPr="009C3A13" w:rsidRDefault="00EE5DD4" w:rsidP="000A7822">
      <w:pPr>
        <w:spacing w:line="360" w:lineRule="auto"/>
        <w:rPr>
          <w:rFonts w:ascii="Corbel" w:hAnsi="Corbel"/>
          <w:sz w:val="22"/>
        </w:rPr>
      </w:pPr>
    </w:p>
    <w:p w14:paraId="58F0147A" w14:textId="77777777" w:rsidR="00EE5DD4" w:rsidRPr="009C3A13" w:rsidRDefault="00EE5DD4" w:rsidP="000A7822">
      <w:pPr>
        <w:spacing w:line="360" w:lineRule="auto"/>
        <w:rPr>
          <w:rFonts w:ascii="Corbel" w:hAnsi="Corbel"/>
          <w:sz w:val="22"/>
        </w:rPr>
      </w:pPr>
      <w:r w:rsidRPr="009C3A13">
        <w:rPr>
          <w:rFonts w:ascii="Corbel" w:hAnsi="Corbel"/>
          <w:sz w:val="22"/>
        </w:rPr>
        <w:t xml:space="preserve">P6 noted the multiplicity of </w:t>
      </w:r>
      <w:r w:rsidR="004573C8" w:rsidRPr="009C3A13">
        <w:rPr>
          <w:rFonts w:ascii="Corbel" w:hAnsi="Corbel"/>
          <w:sz w:val="22"/>
        </w:rPr>
        <w:t>theory,</w:t>
      </w:r>
      <w:r w:rsidRPr="009C3A13">
        <w:rPr>
          <w:rFonts w:ascii="Corbel" w:hAnsi="Corbel"/>
          <w:sz w:val="22"/>
        </w:rPr>
        <w:t xml:space="preserve"> as it appeared to characterize the Learning Framework:</w:t>
      </w:r>
    </w:p>
    <w:p w14:paraId="0D4E83C3" w14:textId="77777777" w:rsidR="00EE5DD4" w:rsidRPr="009C3A13" w:rsidRDefault="00EE5DD4" w:rsidP="000A7822">
      <w:pPr>
        <w:spacing w:line="360" w:lineRule="auto"/>
        <w:rPr>
          <w:rFonts w:ascii="Corbel" w:hAnsi="Corbel"/>
          <w:sz w:val="22"/>
        </w:rPr>
      </w:pPr>
    </w:p>
    <w:p w14:paraId="18217CF3" w14:textId="77777777" w:rsidR="00987100" w:rsidRPr="009C3A13" w:rsidRDefault="007F1162" w:rsidP="000A7822">
      <w:pPr>
        <w:spacing w:line="360" w:lineRule="auto"/>
        <w:rPr>
          <w:rFonts w:ascii="Corbel" w:hAnsi="Corbel"/>
          <w:i/>
          <w:sz w:val="22"/>
        </w:rPr>
      </w:pPr>
      <w:r>
        <w:rPr>
          <w:rFonts w:ascii="Corbel" w:hAnsi="Corbel"/>
          <w:i/>
          <w:sz w:val="22"/>
        </w:rPr>
        <w:t>“T</w:t>
      </w:r>
      <w:r w:rsidR="00EE5DD4" w:rsidRPr="009C3A13">
        <w:rPr>
          <w:rFonts w:ascii="Corbel" w:hAnsi="Corbel"/>
          <w:i/>
          <w:sz w:val="22"/>
        </w:rPr>
        <w:t xml:space="preserve">he Learning Cycle element is a version of a whole host of experiential cycles, action cycles, audit cycles, including Denning’s improvement cycle, Kolb, Honey &amp; Mumford…it’s a ‘complicating’ vision of learning that </w:t>
      </w:r>
      <w:r w:rsidR="00987100" w:rsidRPr="009C3A13">
        <w:rPr>
          <w:rFonts w:ascii="Corbel" w:hAnsi="Corbel"/>
          <w:i/>
          <w:sz w:val="22"/>
        </w:rPr>
        <w:t>has some core ideas, but is based on evidence that I haven’t personally seen.”</w:t>
      </w:r>
    </w:p>
    <w:p w14:paraId="57C33717" w14:textId="77777777" w:rsidR="00AD2489" w:rsidRPr="009C3A13" w:rsidRDefault="00AD2489" w:rsidP="000A7822">
      <w:pPr>
        <w:spacing w:line="360" w:lineRule="auto"/>
        <w:rPr>
          <w:rFonts w:ascii="Corbel" w:hAnsi="Corbel"/>
          <w:sz w:val="22"/>
        </w:rPr>
      </w:pPr>
    </w:p>
    <w:p w14:paraId="77254BC3" w14:textId="77777777" w:rsidR="00AD2489" w:rsidRPr="009C3A13" w:rsidRDefault="00AD2489" w:rsidP="000A7822">
      <w:pPr>
        <w:spacing w:line="360" w:lineRule="auto"/>
        <w:rPr>
          <w:rFonts w:ascii="Corbel" w:hAnsi="Corbel"/>
          <w:sz w:val="22"/>
        </w:rPr>
      </w:pPr>
      <w:r w:rsidRPr="009C3A13">
        <w:rPr>
          <w:rFonts w:ascii="Corbel" w:hAnsi="Corbel"/>
          <w:sz w:val="22"/>
        </w:rPr>
        <w:t>P8, a head of professional development in a further education college, presented a view of the theory of the Learning Framework that was held by a few other participants</w:t>
      </w:r>
      <w:r w:rsidR="00D45D5F" w:rsidRPr="009C3A13">
        <w:rPr>
          <w:rFonts w:ascii="Corbel" w:hAnsi="Corbel"/>
          <w:sz w:val="22"/>
        </w:rPr>
        <w:t xml:space="preserve"> and related to the nature of teaching and learning theory and </w:t>
      </w:r>
      <w:r w:rsidR="007F1162" w:rsidRPr="009C3A13">
        <w:rPr>
          <w:rFonts w:ascii="Corbel" w:hAnsi="Corbel"/>
          <w:sz w:val="22"/>
        </w:rPr>
        <w:t>whom</w:t>
      </w:r>
      <w:r w:rsidR="00D45D5F" w:rsidRPr="009C3A13">
        <w:rPr>
          <w:rFonts w:ascii="Corbel" w:hAnsi="Corbel"/>
          <w:sz w:val="22"/>
        </w:rPr>
        <w:t xml:space="preserve"> it belonged to within individuals and colleges</w:t>
      </w:r>
      <w:r w:rsidRPr="009C3A13">
        <w:rPr>
          <w:rFonts w:ascii="Corbel" w:hAnsi="Corbel"/>
          <w:sz w:val="22"/>
        </w:rPr>
        <w:t>:</w:t>
      </w:r>
    </w:p>
    <w:p w14:paraId="6CD872F2" w14:textId="77777777" w:rsidR="00D45D5F" w:rsidRPr="009C3A13" w:rsidRDefault="00D45D5F" w:rsidP="000A7822">
      <w:pPr>
        <w:spacing w:line="360" w:lineRule="auto"/>
        <w:rPr>
          <w:rFonts w:ascii="Corbel" w:hAnsi="Corbel"/>
          <w:sz w:val="22"/>
        </w:rPr>
      </w:pPr>
    </w:p>
    <w:p w14:paraId="46BE9889" w14:textId="77777777" w:rsidR="00A567A1" w:rsidRPr="009C3A13" w:rsidRDefault="007F1162" w:rsidP="000A7822">
      <w:pPr>
        <w:spacing w:line="360" w:lineRule="auto"/>
        <w:rPr>
          <w:rFonts w:ascii="Corbel" w:hAnsi="Corbel"/>
          <w:i/>
          <w:sz w:val="22"/>
        </w:rPr>
      </w:pPr>
      <w:r>
        <w:rPr>
          <w:rFonts w:ascii="Corbel" w:hAnsi="Corbel"/>
          <w:i/>
          <w:sz w:val="22"/>
        </w:rPr>
        <w:t>“T</w:t>
      </w:r>
      <w:r w:rsidR="00D45D5F" w:rsidRPr="009C3A13">
        <w:rPr>
          <w:rFonts w:ascii="Corbel" w:hAnsi="Corbel"/>
          <w:i/>
          <w:sz w:val="22"/>
        </w:rPr>
        <w:t xml:space="preserve">here was a view that it was only teacher educators who could access the theory and therefore improve teaching and learning. I think the Learning Framework has overturned that idea by this </w:t>
      </w:r>
      <w:r w:rsidR="00A567A1" w:rsidRPr="009C3A13">
        <w:rPr>
          <w:rFonts w:ascii="Corbel" w:hAnsi="Corbel"/>
          <w:i/>
          <w:sz w:val="22"/>
        </w:rPr>
        <w:t>thing around a conversation, learning as a dialogue. Improvement belongs to everyone, not just a few people and opening up the theory has facilitated this.”</w:t>
      </w:r>
    </w:p>
    <w:p w14:paraId="18EEABE5" w14:textId="77777777" w:rsidR="00A567A1" w:rsidRPr="009C3A13" w:rsidRDefault="00A567A1" w:rsidP="000A7822">
      <w:pPr>
        <w:spacing w:line="360" w:lineRule="auto"/>
        <w:rPr>
          <w:rFonts w:ascii="Corbel" w:hAnsi="Corbel"/>
          <w:sz w:val="22"/>
        </w:rPr>
      </w:pPr>
    </w:p>
    <w:p w14:paraId="174527CA" w14:textId="77777777" w:rsidR="00A567A1" w:rsidRPr="009C3A13" w:rsidRDefault="00A567A1" w:rsidP="000A7822">
      <w:pPr>
        <w:spacing w:line="360" w:lineRule="auto"/>
        <w:rPr>
          <w:rFonts w:ascii="Corbel" w:hAnsi="Corbel"/>
          <w:sz w:val="22"/>
        </w:rPr>
      </w:pPr>
      <w:r w:rsidRPr="009C3A13">
        <w:rPr>
          <w:rFonts w:ascii="Corbel" w:hAnsi="Corbel"/>
          <w:sz w:val="22"/>
        </w:rPr>
        <w:t xml:space="preserve">Similarly, P4 suggested that, </w:t>
      </w:r>
      <w:r w:rsidRPr="009C3A13">
        <w:rPr>
          <w:rFonts w:ascii="Corbel" w:hAnsi="Corbel"/>
          <w:i/>
          <w:sz w:val="22"/>
        </w:rPr>
        <w:t>“</w:t>
      </w:r>
      <w:r w:rsidR="007F1162">
        <w:rPr>
          <w:rFonts w:ascii="Corbel" w:hAnsi="Corbel"/>
          <w:i/>
          <w:sz w:val="22"/>
        </w:rPr>
        <w:t>W</w:t>
      </w:r>
      <w:r w:rsidR="00F96049" w:rsidRPr="009C3A13">
        <w:rPr>
          <w:rFonts w:ascii="Corbel" w:hAnsi="Corbel"/>
          <w:i/>
          <w:sz w:val="22"/>
        </w:rPr>
        <w:t>hen any model</w:t>
      </w:r>
      <w:r w:rsidRPr="009C3A13">
        <w:rPr>
          <w:rFonts w:ascii="Corbel" w:hAnsi="Corbel"/>
          <w:i/>
          <w:sz w:val="22"/>
        </w:rPr>
        <w:t xml:space="preserve"> has impact it’s because it is living, a critical mass of activity and thinking, just as good teaching practice is normally, with or without the Learning Framework.”</w:t>
      </w:r>
    </w:p>
    <w:p w14:paraId="531441AE" w14:textId="77777777" w:rsidR="00CA3466" w:rsidRPr="009C3A13" w:rsidRDefault="00CA3466" w:rsidP="000A7822">
      <w:pPr>
        <w:spacing w:line="360" w:lineRule="auto"/>
        <w:rPr>
          <w:rFonts w:ascii="Corbel" w:hAnsi="Corbel"/>
          <w:sz w:val="22"/>
        </w:rPr>
      </w:pPr>
    </w:p>
    <w:p w14:paraId="4B288D1F" w14:textId="77777777" w:rsidR="00CA3466" w:rsidRPr="009C3A13" w:rsidRDefault="00CA3466" w:rsidP="000A7822">
      <w:pPr>
        <w:spacing w:line="360" w:lineRule="auto"/>
        <w:rPr>
          <w:rFonts w:ascii="Corbel" w:hAnsi="Corbel"/>
          <w:sz w:val="22"/>
        </w:rPr>
      </w:pPr>
      <w:r w:rsidRPr="009C3A13">
        <w:rPr>
          <w:rFonts w:ascii="Corbel" w:hAnsi="Corbel"/>
          <w:sz w:val="22"/>
        </w:rPr>
        <w:t>A college principal, P5, agreed with this, but reiterated the transferability of theory did not necessarily imply outcomes in the areas where theories had claimed the greatest effect size:</w:t>
      </w:r>
    </w:p>
    <w:p w14:paraId="6DBAC117" w14:textId="77777777" w:rsidR="00CA3466" w:rsidRPr="009C3A13" w:rsidRDefault="00CA3466" w:rsidP="000A7822">
      <w:pPr>
        <w:spacing w:line="360" w:lineRule="auto"/>
        <w:rPr>
          <w:rFonts w:ascii="Corbel" w:hAnsi="Corbel"/>
          <w:sz w:val="22"/>
        </w:rPr>
      </w:pPr>
    </w:p>
    <w:p w14:paraId="308E7F99" w14:textId="77777777" w:rsidR="00CA3466" w:rsidRPr="009C3A13" w:rsidRDefault="00CA3466" w:rsidP="000A7822">
      <w:pPr>
        <w:spacing w:line="360" w:lineRule="auto"/>
        <w:rPr>
          <w:rFonts w:ascii="Corbel" w:hAnsi="Corbel"/>
          <w:i/>
          <w:sz w:val="22"/>
        </w:rPr>
      </w:pPr>
      <w:r w:rsidRPr="009C3A13">
        <w:rPr>
          <w:rFonts w:ascii="Corbel" w:hAnsi="Corbel"/>
          <w:i/>
          <w:sz w:val="22"/>
        </w:rPr>
        <w:t xml:space="preserve">“It’s important to note that the Learning Framework is predictive, but in the sense that following what is basic learning development theory in schools, colleges, etc, works, because it is descriptive. It is really a core model, a minimum standard that if followed, not blindly, not slavishly, but engaging with it, then classroom practice improves. It observes what is happening and emphasizes what works, paying attention to what is contextual, that’s why the Learning Framework works in other colleges”. </w:t>
      </w:r>
    </w:p>
    <w:p w14:paraId="65C1EE51" w14:textId="77777777" w:rsidR="006C5FD7" w:rsidRPr="009C3A13" w:rsidRDefault="006C5FD7" w:rsidP="000A7822">
      <w:pPr>
        <w:spacing w:line="360" w:lineRule="auto"/>
        <w:rPr>
          <w:rFonts w:ascii="Corbel" w:hAnsi="Corbel"/>
          <w:sz w:val="22"/>
        </w:rPr>
      </w:pPr>
    </w:p>
    <w:p w14:paraId="5BE07C2E" w14:textId="77777777" w:rsidR="002F2841" w:rsidRPr="009C3A13" w:rsidRDefault="006C5FD7" w:rsidP="000A7822">
      <w:pPr>
        <w:spacing w:line="360" w:lineRule="auto"/>
        <w:rPr>
          <w:rFonts w:ascii="Corbel" w:hAnsi="Corbel"/>
          <w:sz w:val="22"/>
        </w:rPr>
      </w:pPr>
      <w:r w:rsidRPr="009C3A13">
        <w:rPr>
          <w:rFonts w:ascii="Corbel" w:hAnsi="Corbel"/>
          <w:sz w:val="22"/>
        </w:rPr>
        <w:t>In terms of the distinct elements of the Learning Framework, theory was not always directly applicable, either because of cultural constraints, or simply because it was scarce. P1 for example stated</w:t>
      </w:r>
      <w:r w:rsidR="00EE5DD4" w:rsidRPr="009C3A13">
        <w:rPr>
          <w:rFonts w:ascii="Corbel" w:hAnsi="Corbel"/>
          <w:i/>
          <w:sz w:val="22"/>
        </w:rPr>
        <w:t>,</w:t>
      </w:r>
      <w:r w:rsidR="007F1162">
        <w:rPr>
          <w:rFonts w:ascii="Corbel" w:hAnsi="Corbel"/>
          <w:i/>
          <w:sz w:val="22"/>
        </w:rPr>
        <w:t xml:space="preserve"> “T</w:t>
      </w:r>
      <w:r w:rsidRPr="009C3A13">
        <w:rPr>
          <w:rFonts w:ascii="Corbel" w:hAnsi="Corbel"/>
          <w:i/>
          <w:sz w:val="22"/>
        </w:rPr>
        <w:t xml:space="preserve">here is a paucity of theory for coaching. Many theorists, de Sa, </w:t>
      </w:r>
      <w:proofErr w:type="spellStart"/>
      <w:r w:rsidRPr="009C3A13">
        <w:rPr>
          <w:rFonts w:ascii="Corbel" w:hAnsi="Corbel"/>
          <w:i/>
          <w:sz w:val="22"/>
        </w:rPr>
        <w:t>Boyatzis</w:t>
      </w:r>
      <w:proofErr w:type="spellEnd"/>
      <w:r w:rsidRPr="009C3A13">
        <w:rPr>
          <w:rFonts w:ascii="Corbel" w:hAnsi="Corbel"/>
          <w:i/>
          <w:sz w:val="22"/>
        </w:rPr>
        <w:t xml:space="preserve">, </w:t>
      </w:r>
      <w:proofErr w:type="spellStart"/>
      <w:r w:rsidRPr="009C3A13">
        <w:rPr>
          <w:rFonts w:ascii="Corbel" w:hAnsi="Corbel"/>
          <w:i/>
          <w:sz w:val="22"/>
        </w:rPr>
        <w:t>Dweck</w:t>
      </w:r>
      <w:proofErr w:type="spellEnd"/>
      <w:r w:rsidRPr="009C3A13">
        <w:rPr>
          <w:rFonts w:ascii="Corbel" w:hAnsi="Corbel"/>
          <w:i/>
          <w:sz w:val="22"/>
        </w:rPr>
        <w:t>, Attribution Theory, Locus of Control Theory, all these have useful elements, but none jump out and present themselves as a self-contained theory of coaching</w:t>
      </w:r>
      <w:r w:rsidR="002F2841" w:rsidRPr="009C3A13">
        <w:rPr>
          <w:rFonts w:ascii="Corbel" w:hAnsi="Corbel"/>
          <w:i/>
          <w:sz w:val="22"/>
        </w:rPr>
        <w:t>.”</w:t>
      </w:r>
    </w:p>
    <w:p w14:paraId="4E08D9FC" w14:textId="77777777" w:rsidR="00F10848" w:rsidRPr="009C3A13" w:rsidRDefault="00F10848" w:rsidP="000A7822">
      <w:pPr>
        <w:spacing w:line="360" w:lineRule="auto"/>
        <w:rPr>
          <w:rFonts w:ascii="Corbel" w:hAnsi="Corbel"/>
          <w:sz w:val="22"/>
        </w:rPr>
      </w:pPr>
    </w:p>
    <w:p w14:paraId="449F7A41" w14:textId="77777777" w:rsidR="00E57ADD" w:rsidRPr="009C3A13" w:rsidRDefault="00F10848" w:rsidP="000A7822">
      <w:pPr>
        <w:spacing w:line="360" w:lineRule="auto"/>
        <w:rPr>
          <w:rFonts w:ascii="Corbel" w:hAnsi="Corbel"/>
          <w:sz w:val="22"/>
        </w:rPr>
      </w:pPr>
      <w:r w:rsidRPr="009C3A13">
        <w:rPr>
          <w:rFonts w:ascii="Corbel" w:hAnsi="Corbel"/>
          <w:sz w:val="22"/>
        </w:rPr>
        <w:t xml:space="preserve">P5 supported the </w:t>
      </w:r>
      <w:r w:rsidR="00EF0DCF" w:rsidRPr="009C3A13">
        <w:rPr>
          <w:rFonts w:ascii="Corbel" w:hAnsi="Corbel"/>
          <w:sz w:val="22"/>
        </w:rPr>
        <w:t>conceptual and practical significance of the coach role, suggesting that there was a theory-practice gap between what such coaches d</w:t>
      </w:r>
      <w:r w:rsidR="00E57ADD" w:rsidRPr="009C3A13">
        <w:rPr>
          <w:rFonts w:ascii="Corbel" w:hAnsi="Corbel"/>
          <w:sz w:val="22"/>
        </w:rPr>
        <w:t>id and how they were perceived and that if anything, presenting a theoretical justification of this was central to the success of the Learning Framework.</w:t>
      </w:r>
    </w:p>
    <w:p w14:paraId="3521E40F" w14:textId="77777777" w:rsidR="00783A48" w:rsidRPr="009C3A13" w:rsidRDefault="00783A48" w:rsidP="000A7822">
      <w:pPr>
        <w:spacing w:line="360" w:lineRule="auto"/>
        <w:rPr>
          <w:rFonts w:ascii="Corbel" w:hAnsi="Corbel"/>
          <w:sz w:val="22"/>
        </w:rPr>
      </w:pPr>
    </w:p>
    <w:p w14:paraId="7036E21F" w14:textId="77777777" w:rsidR="00C92169" w:rsidRPr="009C3A13" w:rsidRDefault="00783A48" w:rsidP="000A7822">
      <w:pPr>
        <w:spacing w:line="360" w:lineRule="auto"/>
        <w:rPr>
          <w:rFonts w:ascii="Corbel" w:hAnsi="Corbel"/>
          <w:sz w:val="22"/>
        </w:rPr>
      </w:pPr>
      <w:r w:rsidRPr="009C3A13">
        <w:rPr>
          <w:rFonts w:ascii="Corbel" w:hAnsi="Corbel"/>
          <w:sz w:val="22"/>
        </w:rPr>
        <w:t xml:space="preserve">P1 viewed the Learning Framework as a shared framework that integrated theory where it was appropriate and where there was a rigorous evidence base that could support its claims. </w:t>
      </w:r>
      <w:r w:rsidR="00C92169" w:rsidRPr="009C3A13">
        <w:rPr>
          <w:rFonts w:ascii="Corbel" w:hAnsi="Corbel"/>
          <w:sz w:val="22"/>
        </w:rPr>
        <w:t xml:space="preserve">Other participants however, felt that at the heart of the Learning Framework were recognizable theories and theorists that had attained tradition status because they worked in an action-research capacity. For example, P2 said: </w:t>
      </w:r>
      <w:r w:rsidR="00C92169" w:rsidRPr="009C3A13">
        <w:rPr>
          <w:rFonts w:ascii="Corbel" w:hAnsi="Corbel"/>
          <w:i/>
          <w:sz w:val="22"/>
        </w:rPr>
        <w:t>“The Learning Framework is reminiscent of Kolb’s cycle. It doesn’t necessarily seem to be particularly new or innovative, but is a reminder of what is important in learning</w:t>
      </w:r>
      <w:r w:rsidR="008E26B9" w:rsidRPr="009C3A13">
        <w:rPr>
          <w:rFonts w:ascii="Corbel" w:hAnsi="Corbel"/>
          <w:i/>
          <w:sz w:val="22"/>
        </w:rPr>
        <w:t>…it gives you space to think</w:t>
      </w:r>
      <w:r w:rsidR="00C92169" w:rsidRPr="009C3A13">
        <w:rPr>
          <w:rFonts w:ascii="Corbel" w:hAnsi="Corbel"/>
          <w:i/>
          <w:sz w:val="22"/>
        </w:rPr>
        <w:t>”.</w:t>
      </w:r>
    </w:p>
    <w:p w14:paraId="048DB4D4" w14:textId="77777777" w:rsidR="00AB41DB" w:rsidRPr="009C3A13" w:rsidRDefault="00AB41DB" w:rsidP="000A7822">
      <w:pPr>
        <w:spacing w:line="360" w:lineRule="auto"/>
        <w:rPr>
          <w:rFonts w:ascii="Corbel" w:hAnsi="Corbel"/>
          <w:sz w:val="22"/>
        </w:rPr>
      </w:pPr>
    </w:p>
    <w:p w14:paraId="4B5EDC57" w14:textId="77777777" w:rsidR="00611F3F" w:rsidRPr="009C3A13" w:rsidRDefault="00AB41DB" w:rsidP="000A7822">
      <w:pPr>
        <w:spacing w:line="360" w:lineRule="auto"/>
        <w:rPr>
          <w:rFonts w:ascii="Corbel" w:hAnsi="Corbel"/>
          <w:sz w:val="22"/>
        </w:rPr>
      </w:pPr>
      <w:r w:rsidRPr="009C3A13">
        <w:rPr>
          <w:rFonts w:ascii="Corbel" w:hAnsi="Corbel"/>
          <w:sz w:val="22"/>
        </w:rPr>
        <w:t xml:space="preserve">P3 supported this idea strongly, suggesting that there were several theorists and theories who were clearly at the heart of the Learning Framework, but that seeking to construct a ‘new’ theoretical paradigm was possibly </w:t>
      </w:r>
      <w:r w:rsidR="00FB0100" w:rsidRPr="009C3A13">
        <w:rPr>
          <w:rFonts w:ascii="Corbel" w:hAnsi="Corbel"/>
          <w:sz w:val="22"/>
        </w:rPr>
        <w:t xml:space="preserve">confusing or even </w:t>
      </w:r>
      <w:r w:rsidRPr="009C3A13">
        <w:rPr>
          <w:rFonts w:ascii="Corbel" w:hAnsi="Corbel"/>
          <w:sz w:val="22"/>
        </w:rPr>
        <w:t>counter-productive</w:t>
      </w:r>
      <w:r w:rsidR="00611F3F" w:rsidRPr="009C3A13">
        <w:rPr>
          <w:rFonts w:ascii="Corbel" w:hAnsi="Corbel"/>
          <w:sz w:val="22"/>
        </w:rPr>
        <w:t>, a perspective echoed by P4, an independent learning consultant</w:t>
      </w:r>
      <w:r w:rsidR="00B609A5" w:rsidRPr="009C3A13">
        <w:rPr>
          <w:rFonts w:ascii="Corbel" w:hAnsi="Corbel"/>
          <w:sz w:val="22"/>
        </w:rPr>
        <w:t>, and P6, a senior leader in teaching and learning</w:t>
      </w:r>
      <w:r w:rsidRPr="009C3A13">
        <w:rPr>
          <w:rFonts w:ascii="Corbel" w:hAnsi="Corbel"/>
          <w:sz w:val="22"/>
        </w:rPr>
        <w:t xml:space="preserve">: </w:t>
      </w:r>
    </w:p>
    <w:p w14:paraId="1137DFB5" w14:textId="77777777" w:rsidR="00611F3F" w:rsidRPr="009C3A13" w:rsidRDefault="00611F3F" w:rsidP="000A7822">
      <w:pPr>
        <w:spacing w:line="360" w:lineRule="auto"/>
        <w:rPr>
          <w:rFonts w:ascii="Corbel" w:hAnsi="Corbel"/>
          <w:sz w:val="22"/>
        </w:rPr>
      </w:pPr>
    </w:p>
    <w:p w14:paraId="278DDE06" w14:textId="77777777" w:rsidR="0004657F" w:rsidRPr="009C3A13" w:rsidRDefault="00AB41DB" w:rsidP="000A7822">
      <w:pPr>
        <w:spacing w:line="360" w:lineRule="auto"/>
        <w:rPr>
          <w:rFonts w:ascii="Corbel" w:hAnsi="Corbel"/>
          <w:sz w:val="22"/>
        </w:rPr>
      </w:pPr>
      <w:r w:rsidRPr="009C3A13">
        <w:rPr>
          <w:rFonts w:ascii="Corbel" w:hAnsi="Corbel"/>
          <w:i/>
          <w:sz w:val="22"/>
        </w:rPr>
        <w:t>“I’m not overwhelmed with the buzz words and the sound bites…but the actual deeper practices</w:t>
      </w:r>
      <w:r w:rsidR="005520A1" w:rsidRPr="009C3A13">
        <w:rPr>
          <w:rFonts w:ascii="Corbel" w:hAnsi="Corbel"/>
          <w:i/>
          <w:sz w:val="22"/>
        </w:rPr>
        <w:t xml:space="preserve"> based on well established theory</w:t>
      </w:r>
      <w:r w:rsidRPr="009C3A13">
        <w:rPr>
          <w:rFonts w:ascii="Corbel" w:hAnsi="Corbel"/>
          <w:i/>
          <w:sz w:val="22"/>
        </w:rPr>
        <w:t xml:space="preserve"> are the ones that resonate anyway…</w:t>
      </w:r>
      <w:r w:rsidR="0004657F" w:rsidRPr="009C3A13">
        <w:rPr>
          <w:rFonts w:ascii="Corbel" w:hAnsi="Corbel"/>
          <w:i/>
          <w:sz w:val="22"/>
        </w:rPr>
        <w:t xml:space="preserve">Hattie, the traits of expert teachers, </w:t>
      </w:r>
      <w:proofErr w:type="spellStart"/>
      <w:r w:rsidR="0004657F" w:rsidRPr="009C3A13">
        <w:rPr>
          <w:rFonts w:ascii="Corbel" w:hAnsi="Corbel"/>
          <w:i/>
          <w:sz w:val="22"/>
        </w:rPr>
        <w:t>Marzano</w:t>
      </w:r>
      <w:proofErr w:type="spellEnd"/>
      <w:r w:rsidR="0004657F" w:rsidRPr="009C3A13">
        <w:rPr>
          <w:rFonts w:ascii="Corbel" w:hAnsi="Corbel"/>
          <w:i/>
          <w:sz w:val="22"/>
        </w:rPr>
        <w:t xml:space="preserve">, Paul Martinez’s 9000 voices, very </w:t>
      </w:r>
      <w:proofErr w:type="spellStart"/>
      <w:r w:rsidR="0004657F" w:rsidRPr="009C3A13">
        <w:rPr>
          <w:rFonts w:ascii="Corbel" w:hAnsi="Corbel"/>
          <w:i/>
          <w:sz w:val="22"/>
        </w:rPr>
        <w:t>very</w:t>
      </w:r>
      <w:proofErr w:type="spellEnd"/>
      <w:r w:rsidR="0004657F" w:rsidRPr="009C3A13">
        <w:rPr>
          <w:rFonts w:ascii="Corbel" w:hAnsi="Corbel"/>
          <w:i/>
          <w:sz w:val="22"/>
        </w:rPr>
        <w:t xml:space="preserve"> powerful work…</w:t>
      </w:r>
      <w:r w:rsidRPr="009C3A13">
        <w:rPr>
          <w:rFonts w:ascii="Corbel" w:hAnsi="Corbel"/>
          <w:i/>
          <w:sz w:val="22"/>
        </w:rPr>
        <w:t>it seems actually intuitive, all of it stacks up and seems to me to be about personal cognition, making that leap between you as a teacher and what is happening in the learner’s head…their own journey…me helping them to change their world.”</w:t>
      </w:r>
      <w:r w:rsidR="00611F3F" w:rsidRPr="009C3A13">
        <w:rPr>
          <w:rFonts w:ascii="Corbel" w:hAnsi="Corbel"/>
          <w:sz w:val="22"/>
        </w:rPr>
        <w:t xml:space="preserve"> (P3)</w:t>
      </w:r>
    </w:p>
    <w:p w14:paraId="088B59A9" w14:textId="77777777" w:rsidR="00B609A5" w:rsidRPr="009C3A13" w:rsidRDefault="00B609A5" w:rsidP="000A7822">
      <w:pPr>
        <w:spacing w:line="360" w:lineRule="auto"/>
        <w:rPr>
          <w:rFonts w:ascii="Corbel" w:hAnsi="Corbel"/>
          <w:i/>
          <w:sz w:val="22"/>
        </w:rPr>
      </w:pPr>
    </w:p>
    <w:p w14:paraId="64FB54D3" w14:textId="77777777" w:rsidR="007D2B0C" w:rsidRPr="009C3A13" w:rsidRDefault="007D2B0C" w:rsidP="000A7822">
      <w:pPr>
        <w:spacing w:line="360" w:lineRule="auto"/>
        <w:rPr>
          <w:rFonts w:ascii="Corbel" w:hAnsi="Corbel"/>
          <w:sz w:val="22"/>
        </w:rPr>
      </w:pPr>
      <w:r w:rsidRPr="009C3A13">
        <w:rPr>
          <w:rFonts w:ascii="Corbel" w:hAnsi="Corbel"/>
          <w:i/>
          <w:sz w:val="22"/>
        </w:rPr>
        <w:t>“</w:t>
      </w:r>
      <w:r w:rsidR="00611F3F" w:rsidRPr="009C3A13">
        <w:rPr>
          <w:rFonts w:ascii="Corbel" w:hAnsi="Corbel"/>
          <w:i/>
          <w:sz w:val="22"/>
        </w:rPr>
        <w:t>The Learning Framework is actually the application of Bloom’s Taxonomy…it has taken something and made it fit…reinvented the wheel…rebadged the learning</w:t>
      </w:r>
      <w:r w:rsidR="00CC753B" w:rsidRPr="009C3A13">
        <w:rPr>
          <w:rFonts w:ascii="Corbel" w:hAnsi="Corbel"/>
          <w:i/>
          <w:sz w:val="22"/>
        </w:rPr>
        <w:t xml:space="preserve"> and tried to make something that is quite fundamental, more theoretical than it really is</w:t>
      </w:r>
      <w:r w:rsidR="00611F3F" w:rsidRPr="009C3A13">
        <w:rPr>
          <w:rFonts w:ascii="Corbel" w:hAnsi="Corbel"/>
          <w:i/>
          <w:sz w:val="22"/>
        </w:rPr>
        <w:t>.</w:t>
      </w:r>
      <w:r w:rsidRPr="009C3A13">
        <w:rPr>
          <w:rFonts w:ascii="Corbel" w:hAnsi="Corbel"/>
          <w:i/>
          <w:sz w:val="22"/>
        </w:rPr>
        <w:t>”</w:t>
      </w:r>
      <w:r w:rsidRPr="009C3A13">
        <w:rPr>
          <w:rFonts w:ascii="Corbel" w:hAnsi="Corbel"/>
          <w:sz w:val="22"/>
        </w:rPr>
        <w:t xml:space="preserve"> (P4)</w:t>
      </w:r>
    </w:p>
    <w:p w14:paraId="18F217D8" w14:textId="77777777" w:rsidR="0076196C" w:rsidRPr="009C3A13" w:rsidRDefault="0076196C" w:rsidP="000A7822">
      <w:pPr>
        <w:spacing w:line="360" w:lineRule="auto"/>
        <w:rPr>
          <w:rFonts w:ascii="Corbel" w:hAnsi="Corbel"/>
          <w:sz w:val="22"/>
        </w:rPr>
      </w:pPr>
    </w:p>
    <w:p w14:paraId="1A89703E" w14:textId="77777777" w:rsidR="0076196C" w:rsidRPr="009C3A13" w:rsidRDefault="0076196C" w:rsidP="000A7822">
      <w:pPr>
        <w:spacing w:line="360" w:lineRule="auto"/>
        <w:rPr>
          <w:rFonts w:ascii="Corbel" w:hAnsi="Corbel"/>
          <w:sz w:val="22"/>
        </w:rPr>
      </w:pPr>
      <w:r w:rsidRPr="009C3A13">
        <w:rPr>
          <w:rFonts w:ascii="Corbel" w:hAnsi="Corbel"/>
          <w:sz w:val="22"/>
        </w:rPr>
        <w:t>P6 echoed this, asserting that the Learning Framework made use of:</w:t>
      </w:r>
    </w:p>
    <w:p w14:paraId="25A3CBE6" w14:textId="77777777" w:rsidR="0076196C" w:rsidRPr="009C3A13" w:rsidRDefault="0076196C" w:rsidP="000A7822">
      <w:pPr>
        <w:spacing w:line="360" w:lineRule="auto"/>
        <w:rPr>
          <w:rFonts w:ascii="Corbel" w:hAnsi="Corbel"/>
          <w:sz w:val="22"/>
        </w:rPr>
      </w:pPr>
    </w:p>
    <w:p w14:paraId="17D1F413" w14:textId="77777777" w:rsidR="0076196C" w:rsidRPr="009C3A13" w:rsidRDefault="004165A4" w:rsidP="000A7822">
      <w:pPr>
        <w:spacing w:line="360" w:lineRule="auto"/>
        <w:rPr>
          <w:rFonts w:ascii="Corbel" w:hAnsi="Corbel"/>
          <w:i/>
          <w:sz w:val="22"/>
        </w:rPr>
      </w:pPr>
      <w:r w:rsidRPr="009C3A13">
        <w:rPr>
          <w:rFonts w:ascii="Corbel" w:hAnsi="Corbel"/>
          <w:i/>
          <w:sz w:val="22"/>
        </w:rPr>
        <w:t>“</w:t>
      </w:r>
      <w:r w:rsidR="0076196C" w:rsidRPr="009C3A13">
        <w:rPr>
          <w:rFonts w:ascii="Corbel" w:hAnsi="Corbel"/>
          <w:i/>
          <w:sz w:val="22"/>
        </w:rPr>
        <w:t xml:space="preserve">Some low level activities that everyone can do and these will maintain individuals at a certain level of effectiveness…this is not to say that this is undesirable…cognitive dissonance may mean that once </w:t>
      </w:r>
      <w:proofErr w:type="spellStart"/>
      <w:r w:rsidR="0076196C" w:rsidRPr="009C3A13">
        <w:rPr>
          <w:rFonts w:ascii="Corbel" w:hAnsi="Corbel"/>
          <w:i/>
          <w:sz w:val="22"/>
        </w:rPr>
        <w:t>behaviours</w:t>
      </w:r>
      <w:proofErr w:type="spellEnd"/>
      <w:r w:rsidR="0076196C" w:rsidRPr="009C3A13">
        <w:rPr>
          <w:rFonts w:ascii="Corbel" w:hAnsi="Corbel"/>
          <w:i/>
          <w:sz w:val="22"/>
        </w:rPr>
        <w:t xml:space="preserve"> have changed, beliefs will follow…but that is a slow process and levels of improvement may not be easily programmed or understood, certainly not attributable wholly to a single framework.”</w:t>
      </w:r>
    </w:p>
    <w:p w14:paraId="6C8D353F" w14:textId="77777777" w:rsidR="00DE339B" w:rsidRPr="009C3A13" w:rsidRDefault="00DE339B" w:rsidP="000A7822">
      <w:pPr>
        <w:spacing w:line="360" w:lineRule="auto"/>
        <w:rPr>
          <w:rFonts w:ascii="Corbel" w:hAnsi="Corbel"/>
          <w:sz w:val="22"/>
        </w:rPr>
      </w:pPr>
    </w:p>
    <w:p w14:paraId="0040A282" w14:textId="77777777" w:rsidR="00DE339B" w:rsidRPr="009C3A13" w:rsidRDefault="00DE339B" w:rsidP="000A7822">
      <w:pPr>
        <w:spacing w:line="360" w:lineRule="auto"/>
        <w:rPr>
          <w:rFonts w:ascii="Corbel" w:hAnsi="Corbel"/>
          <w:sz w:val="22"/>
        </w:rPr>
      </w:pPr>
      <w:r w:rsidRPr="009C3A13">
        <w:rPr>
          <w:rFonts w:ascii="Corbel" w:hAnsi="Corbel"/>
          <w:sz w:val="22"/>
        </w:rPr>
        <w:t xml:space="preserve">Participant P6 suggested that the different theoretical strands reflected the diverse cultures and contexts in which further education operated, and as such, </w:t>
      </w:r>
      <w:r w:rsidRPr="009C3A13">
        <w:rPr>
          <w:rFonts w:ascii="Corbel" w:hAnsi="Corbel"/>
          <w:i/>
          <w:sz w:val="22"/>
        </w:rPr>
        <w:t xml:space="preserve">“the Learning Framework appeared to be compartmentalizing beliefs about teachers. As such, it didn’t seem to be a very responsive model, or possibly to address the nuances in teacher </w:t>
      </w:r>
      <w:proofErr w:type="spellStart"/>
      <w:r w:rsidRPr="009C3A13">
        <w:rPr>
          <w:rFonts w:ascii="Corbel" w:hAnsi="Corbel"/>
          <w:i/>
          <w:sz w:val="22"/>
        </w:rPr>
        <w:t>behaviour</w:t>
      </w:r>
      <w:proofErr w:type="spellEnd"/>
      <w:r w:rsidRPr="009C3A13">
        <w:rPr>
          <w:rFonts w:ascii="Corbel" w:hAnsi="Corbel"/>
          <w:i/>
          <w:sz w:val="22"/>
        </w:rPr>
        <w:t xml:space="preserve"> and beliefs.”</w:t>
      </w:r>
    </w:p>
    <w:p w14:paraId="4AA70900" w14:textId="77777777" w:rsidR="002F2841" w:rsidRPr="009C3A13" w:rsidRDefault="002F2841" w:rsidP="000A7822">
      <w:pPr>
        <w:spacing w:line="360" w:lineRule="auto"/>
        <w:rPr>
          <w:rFonts w:ascii="Corbel" w:hAnsi="Corbel"/>
          <w:sz w:val="22"/>
        </w:rPr>
      </w:pPr>
    </w:p>
    <w:p w14:paraId="0511328D" w14:textId="77777777" w:rsidR="00057152" w:rsidRPr="009C3A13" w:rsidRDefault="002F2841" w:rsidP="000A7822">
      <w:pPr>
        <w:spacing w:line="360" w:lineRule="auto"/>
        <w:rPr>
          <w:rFonts w:ascii="Corbel" w:hAnsi="Corbel"/>
          <w:sz w:val="22"/>
        </w:rPr>
      </w:pPr>
      <w:r w:rsidRPr="009C3A13">
        <w:rPr>
          <w:rFonts w:ascii="Corbel" w:hAnsi="Corbel"/>
          <w:sz w:val="22"/>
        </w:rPr>
        <w:t xml:space="preserve">Another very important theoretical standpoint of the Learning Framework was the concept of ‘resilience’, based on the work of Carol </w:t>
      </w:r>
      <w:proofErr w:type="spellStart"/>
      <w:r w:rsidRPr="009C3A13">
        <w:rPr>
          <w:rFonts w:ascii="Corbel" w:hAnsi="Corbel"/>
          <w:sz w:val="22"/>
        </w:rPr>
        <w:t>Dweck</w:t>
      </w:r>
      <w:proofErr w:type="spellEnd"/>
      <w:r w:rsidRPr="009C3A13">
        <w:rPr>
          <w:rFonts w:ascii="Corbel" w:hAnsi="Corbel"/>
          <w:sz w:val="22"/>
        </w:rPr>
        <w:t xml:space="preserve">. But P1 interpreted this research in two </w:t>
      </w:r>
      <w:proofErr w:type="gramStart"/>
      <w:r w:rsidRPr="009C3A13">
        <w:rPr>
          <w:rFonts w:ascii="Corbel" w:hAnsi="Corbel"/>
          <w:sz w:val="22"/>
        </w:rPr>
        <w:t>ways, that corresponded with the ‘Individual’</w:t>
      </w:r>
      <w:r w:rsidR="00891EC4" w:rsidRPr="009C3A13">
        <w:rPr>
          <w:rFonts w:ascii="Corbel" w:hAnsi="Corbel"/>
          <w:sz w:val="22"/>
        </w:rPr>
        <w:t xml:space="preserve"> and </w:t>
      </w:r>
      <w:r w:rsidR="006A1F09" w:rsidRPr="009C3A13">
        <w:rPr>
          <w:rFonts w:ascii="Corbel" w:hAnsi="Corbel"/>
          <w:sz w:val="22"/>
        </w:rPr>
        <w:t>’</w:t>
      </w:r>
      <w:r w:rsidR="00057152" w:rsidRPr="009C3A13">
        <w:rPr>
          <w:rFonts w:ascii="Corbel" w:hAnsi="Corbel"/>
          <w:sz w:val="22"/>
        </w:rPr>
        <w:t>Environment’</w:t>
      </w:r>
      <w:proofErr w:type="gramEnd"/>
      <w:r w:rsidR="00057152" w:rsidRPr="009C3A13">
        <w:rPr>
          <w:rFonts w:ascii="Corbel" w:hAnsi="Corbel"/>
          <w:sz w:val="22"/>
        </w:rPr>
        <w:t xml:space="preserve"> domains. In relation to the ‘Individual’, P1 stated:</w:t>
      </w:r>
    </w:p>
    <w:p w14:paraId="7FCCFC26" w14:textId="77777777" w:rsidR="00057152" w:rsidRPr="009C3A13" w:rsidRDefault="00057152" w:rsidP="000A7822">
      <w:pPr>
        <w:spacing w:line="360" w:lineRule="auto"/>
        <w:rPr>
          <w:rFonts w:ascii="Corbel" w:hAnsi="Corbel"/>
          <w:i/>
          <w:sz w:val="22"/>
        </w:rPr>
      </w:pPr>
    </w:p>
    <w:p w14:paraId="75F22F18" w14:textId="77777777" w:rsidR="00260188" w:rsidRPr="009C3A13" w:rsidRDefault="007F1162" w:rsidP="000A7822">
      <w:pPr>
        <w:spacing w:line="360" w:lineRule="auto"/>
        <w:rPr>
          <w:rFonts w:ascii="Corbel" w:hAnsi="Corbel"/>
          <w:i/>
          <w:sz w:val="22"/>
        </w:rPr>
      </w:pPr>
      <w:r>
        <w:rPr>
          <w:rFonts w:ascii="Corbel" w:hAnsi="Corbel"/>
          <w:i/>
          <w:sz w:val="22"/>
        </w:rPr>
        <w:t>“T</w:t>
      </w:r>
      <w:r w:rsidR="00057152" w:rsidRPr="009C3A13">
        <w:rPr>
          <w:rFonts w:ascii="Corbel" w:hAnsi="Corbel"/>
          <w:i/>
          <w:sz w:val="22"/>
        </w:rPr>
        <w:t>eachers need to be aware that their stated outcomes for students need to be congruent with the cultural basis of their prior experiences, and their hoped-for expectations, even though they probably haven’t articulated them in that way. So for example, ‘</w:t>
      </w:r>
      <w:proofErr w:type="spellStart"/>
      <w:r w:rsidR="00057152" w:rsidRPr="009C3A13">
        <w:rPr>
          <w:rFonts w:ascii="Corbel" w:hAnsi="Corbel"/>
          <w:i/>
          <w:sz w:val="22"/>
        </w:rPr>
        <w:t>overnurture</w:t>
      </w:r>
      <w:proofErr w:type="spellEnd"/>
      <w:r w:rsidR="00057152" w:rsidRPr="009C3A13">
        <w:rPr>
          <w:rFonts w:ascii="Corbel" w:hAnsi="Corbel"/>
          <w:i/>
          <w:sz w:val="22"/>
        </w:rPr>
        <w:t xml:space="preserve">’, a real </w:t>
      </w:r>
      <w:proofErr w:type="spellStart"/>
      <w:r w:rsidR="00057152" w:rsidRPr="009C3A13">
        <w:rPr>
          <w:rFonts w:ascii="Corbel" w:hAnsi="Corbel"/>
          <w:i/>
          <w:sz w:val="22"/>
        </w:rPr>
        <w:t>Dweck</w:t>
      </w:r>
      <w:proofErr w:type="spellEnd"/>
      <w:r w:rsidR="00057152" w:rsidRPr="009C3A13">
        <w:rPr>
          <w:rFonts w:ascii="Corbel" w:hAnsi="Corbel"/>
          <w:i/>
          <w:sz w:val="22"/>
        </w:rPr>
        <w:t xml:space="preserve"> theory, that by us doing it for them,</w:t>
      </w:r>
      <w:r w:rsidR="006B6EA0" w:rsidRPr="009C3A13">
        <w:rPr>
          <w:rFonts w:ascii="Corbel" w:hAnsi="Corbel"/>
          <w:i/>
          <w:sz w:val="22"/>
        </w:rPr>
        <w:t xml:space="preserve"> entity vs. incremental theory, </w:t>
      </w:r>
      <w:r w:rsidR="00057152" w:rsidRPr="009C3A13">
        <w:rPr>
          <w:rFonts w:ascii="Corbel" w:hAnsi="Corbel"/>
          <w:i/>
          <w:sz w:val="22"/>
        </w:rPr>
        <w:t>their effort needs to be less and they need to assimilate the idea of resilience into the self-theories”.</w:t>
      </w:r>
    </w:p>
    <w:p w14:paraId="67059E22" w14:textId="77777777" w:rsidR="00260188" w:rsidRPr="009C3A13" w:rsidRDefault="00260188" w:rsidP="000A7822">
      <w:pPr>
        <w:spacing w:line="360" w:lineRule="auto"/>
        <w:rPr>
          <w:rFonts w:ascii="Corbel" w:hAnsi="Corbel"/>
          <w:sz w:val="22"/>
        </w:rPr>
      </w:pPr>
    </w:p>
    <w:p w14:paraId="5D906647" w14:textId="77777777" w:rsidR="00057152" w:rsidRPr="009C3A13" w:rsidRDefault="00260188" w:rsidP="000A7822">
      <w:pPr>
        <w:spacing w:line="360" w:lineRule="auto"/>
        <w:rPr>
          <w:rFonts w:ascii="Corbel" w:hAnsi="Corbel"/>
          <w:sz w:val="22"/>
        </w:rPr>
      </w:pPr>
      <w:r w:rsidRPr="009C3A13">
        <w:rPr>
          <w:rFonts w:ascii="Corbel" w:hAnsi="Corbel"/>
          <w:sz w:val="22"/>
        </w:rPr>
        <w:t xml:space="preserve">P3 supported this theoretical slant, arguing that if there were to be a theoretical basis of the Learning Framework, it should be </w:t>
      </w:r>
      <w:proofErr w:type="spellStart"/>
      <w:r w:rsidRPr="009C3A13">
        <w:rPr>
          <w:rFonts w:ascii="Corbel" w:hAnsi="Corbel"/>
          <w:sz w:val="22"/>
        </w:rPr>
        <w:t>centred</w:t>
      </w:r>
      <w:proofErr w:type="spellEnd"/>
      <w:r w:rsidRPr="009C3A13">
        <w:rPr>
          <w:rFonts w:ascii="Corbel" w:hAnsi="Corbel"/>
          <w:sz w:val="22"/>
        </w:rPr>
        <w:t xml:space="preserve"> upon teachers understanding of self-theory and </w:t>
      </w:r>
      <w:r w:rsidR="00254370" w:rsidRPr="009C3A13">
        <w:rPr>
          <w:rFonts w:ascii="Corbel" w:hAnsi="Corbel"/>
          <w:sz w:val="22"/>
        </w:rPr>
        <w:t>the way in which teachers’ dispositions could be shaped to understand the impact of learners’ dispositions.</w:t>
      </w:r>
    </w:p>
    <w:p w14:paraId="07B0892A" w14:textId="77777777" w:rsidR="00057152" w:rsidRPr="009C3A13" w:rsidRDefault="00057152" w:rsidP="000A7822">
      <w:pPr>
        <w:spacing w:line="360" w:lineRule="auto"/>
        <w:rPr>
          <w:rFonts w:ascii="Corbel" w:hAnsi="Corbel"/>
          <w:sz w:val="22"/>
        </w:rPr>
      </w:pPr>
    </w:p>
    <w:p w14:paraId="1A8ABBCB" w14:textId="77777777" w:rsidR="00057152" w:rsidRPr="009C3A13" w:rsidRDefault="00057152" w:rsidP="000A7822">
      <w:pPr>
        <w:spacing w:line="360" w:lineRule="auto"/>
        <w:rPr>
          <w:rFonts w:ascii="Corbel" w:hAnsi="Corbel"/>
          <w:sz w:val="22"/>
        </w:rPr>
      </w:pPr>
      <w:r w:rsidRPr="009C3A13">
        <w:rPr>
          <w:rFonts w:ascii="Corbel" w:hAnsi="Corbel"/>
          <w:sz w:val="22"/>
        </w:rPr>
        <w:t>Equally, this resilience framework ‘framed’ P1’s ideas about the ‘Environment’ domain:</w:t>
      </w:r>
    </w:p>
    <w:p w14:paraId="575322AD" w14:textId="77777777" w:rsidR="00057152" w:rsidRPr="009C3A13" w:rsidRDefault="00057152" w:rsidP="000A7822">
      <w:pPr>
        <w:spacing w:line="360" w:lineRule="auto"/>
        <w:rPr>
          <w:rFonts w:ascii="Corbel" w:hAnsi="Corbel"/>
          <w:i/>
          <w:sz w:val="22"/>
        </w:rPr>
      </w:pPr>
    </w:p>
    <w:p w14:paraId="2B662F13" w14:textId="77777777" w:rsidR="007C02C7" w:rsidRPr="009C3A13" w:rsidRDefault="00057152" w:rsidP="000A7822">
      <w:pPr>
        <w:spacing w:line="360" w:lineRule="auto"/>
        <w:rPr>
          <w:rFonts w:ascii="Corbel" w:hAnsi="Corbel"/>
          <w:i/>
          <w:sz w:val="22"/>
        </w:rPr>
      </w:pPr>
      <w:r w:rsidRPr="009C3A13">
        <w:rPr>
          <w:rFonts w:ascii="Corbel" w:hAnsi="Corbel"/>
          <w:i/>
          <w:sz w:val="22"/>
        </w:rPr>
        <w:t>“</w:t>
      </w:r>
      <w:r w:rsidR="007F1162" w:rsidRPr="009C3A13">
        <w:rPr>
          <w:rFonts w:ascii="Corbel" w:hAnsi="Corbel"/>
          <w:i/>
          <w:sz w:val="22"/>
        </w:rPr>
        <w:t>The</w:t>
      </w:r>
      <w:r w:rsidRPr="009C3A13">
        <w:rPr>
          <w:rFonts w:ascii="Corbel" w:hAnsi="Corbel"/>
          <w:i/>
          <w:sz w:val="22"/>
        </w:rPr>
        <w:t xml:space="preserve"> idea of resilience as the educational character of the institution is very powerful”.</w:t>
      </w:r>
    </w:p>
    <w:p w14:paraId="0A28B8C8" w14:textId="77777777" w:rsidR="007C02C7" w:rsidRPr="009C3A13" w:rsidRDefault="007C02C7" w:rsidP="000A7822">
      <w:pPr>
        <w:spacing w:line="360" w:lineRule="auto"/>
        <w:rPr>
          <w:rFonts w:ascii="Corbel" w:hAnsi="Corbel"/>
          <w:sz w:val="22"/>
        </w:rPr>
      </w:pPr>
    </w:p>
    <w:p w14:paraId="57459211" w14:textId="77777777" w:rsidR="007C02C7" w:rsidRPr="009C3A13" w:rsidRDefault="007C02C7" w:rsidP="000A7822">
      <w:pPr>
        <w:spacing w:line="360" w:lineRule="auto"/>
        <w:rPr>
          <w:rFonts w:ascii="Corbel" w:hAnsi="Corbel"/>
          <w:sz w:val="22"/>
        </w:rPr>
      </w:pPr>
      <w:r w:rsidRPr="009C3A13">
        <w:rPr>
          <w:rFonts w:ascii="Corbel" w:hAnsi="Corbel"/>
          <w:sz w:val="22"/>
        </w:rPr>
        <w:t>P5 also raised the concept of institutional resilience, but in relation to the theoretical climate in which an initiative such as the Learning Framework, could flourish:</w:t>
      </w:r>
    </w:p>
    <w:p w14:paraId="230185F9" w14:textId="77777777" w:rsidR="007C02C7" w:rsidRPr="009C3A13" w:rsidRDefault="007C02C7" w:rsidP="000A7822">
      <w:pPr>
        <w:spacing w:line="360" w:lineRule="auto"/>
        <w:rPr>
          <w:rFonts w:ascii="Corbel" w:hAnsi="Corbel"/>
          <w:sz w:val="22"/>
        </w:rPr>
      </w:pPr>
    </w:p>
    <w:p w14:paraId="0C7D553C" w14:textId="77777777" w:rsidR="006C5FD7" w:rsidRPr="009C3A13" w:rsidRDefault="007F1162" w:rsidP="000A7822">
      <w:pPr>
        <w:spacing w:line="360" w:lineRule="auto"/>
        <w:rPr>
          <w:rFonts w:ascii="Corbel" w:hAnsi="Corbel"/>
          <w:i/>
          <w:sz w:val="22"/>
        </w:rPr>
      </w:pPr>
      <w:r>
        <w:rPr>
          <w:rFonts w:ascii="Corbel" w:hAnsi="Corbel"/>
          <w:i/>
          <w:sz w:val="22"/>
        </w:rPr>
        <w:t>“</w:t>
      </w:r>
      <w:r w:rsidR="007C02C7" w:rsidRPr="009C3A13">
        <w:rPr>
          <w:rFonts w:ascii="Corbel" w:hAnsi="Corbel"/>
          <w:i/>
          <w:sz w:val="22"/>
        </w:rPr>
        <w:t>The Learning Framework is very much research-informed, it’s accessible, it’s there for people to read and think about and criticize for themselves, which is a lot more than many interventions that we’ve had in further education has been…I don’t think we’ve had a very good evidence base in the past, either from internal practitioners, professionals in colleges, or from external bodies, universities. We have seen action research become more policy and theory driven and overtaken by the concerns of funding or higher education rese</w:t>
      </w:r>
      <w:r w:rsidR="00AB6CB6" w:rsidRPr="009C3A13">
        <w:rPr>
          <w:rFonts w:ascii="Corbel" w:hAnsi="Corbel"/>
          <w:i/>
          <w:sz w:val="22"/>
        </w:rPr>
        <w:t>archers themselves…an awful lot of research has either not filtered down, or been distilled in inappropriate ways.</w:t>
      </w:r>
      <w:r>
        <w:rPr>
          <w:rFonts w:ascii="Corbel" w:hAnsi="Corbel"/>
          <w:i/>
          <w:sz w:val="22"/>
        </w:rPr>
        <w:t>”</w:t>
      </w:r>
    </w:p>
    <w:p w14:paraId="3F3BA5FB" w14:textId="77777777" w:rsidR="00E139EC" w:rsidRPr="009C3A13" w:rsidRDefault="00E139EC" w:rsidP="000A7822">
      <w:pPr>
        <w:spacing w:line="360" w:lineRule="auto"/>
        <w:rPr>
          <w:rFonts w:ascii="Corbel" w:hAnsi="Corbel"/>
          <w:sz w:val="22"/>
        </w:rPr>
      </w:pPr>
    </w:p>
    <w:p w14:paraId="6E5B5716" w14:textId="77777777" w:rsidR="00E139EC" w:rsidRPr="004573C8" w:rsidRDefault="00E139EC" w:rsidP="000A7822">
      <w:pPr>
        <w:spacing w:line="360" w:lineRule="auto"/>
        <w:rPr>
          <w:rFonts w:ascii="Corbel" w:hAnsi="Corbel"/>
          <w:b/>
          <w:sz w:val="28"/>
        </w:rPr>
      </w:pPr>
      <w:r w:rsidRPr="004573C8">
        <w:rPr>
          <w:rFonts w:ascii="Corbel" w:hAnsi="Corbel"/>
          <w:b/>
          <w:sz w:val="28"/>
        </w:rPr>
        <w:t>2.4 What are the impediments to realizing the theory in practice?</w:t>
      </w:r>
    </w:p>
    <w:p w14:paraId="4128DD14" w14:textId="77777777" w:rsidR="004B0388" w:rsidRPr="009C3A13" w:rsidRDefault="00B3275A" w:rsidP="000A7822">
      <w:pPr>
        <w:spacing w:line="360" w:lineRule="auto"/>
        <w:rPr>
          <w:rFonts w:ascii="Corbel" w:hAnsi="Corbel"/>
          <w:sz w:val="22"/>
        </w:rPr>
      </w:pPr>
      <w:r w:rsidRPr="009C3A13">
        <w:rPr>
          <w:rFonts w:ascii="Corbel" w:hAnsi="Corbel"/>
          <w:sz w:val="22"/>
        </w:rPr>
        <w:t xml:space="preserve">P1 stated clearly that existing models based on similar theory to the Learning Framework </w:t>
      </w:r>
      <w:r w:rsidR="004F0E5F" w:rsidRPr="009C3A13">
        <w:rPr>
          <w:rFonts w:ascii="Corbel" w:hAnsi="Corbel"/>
          <w:sz w:val="22"/>
        </w:rPr>
        <w:t>were often prevented in their aims to achieve change by “</w:t>
      </w:r>
      <w:r w:rsidR="004F0E5F" w:rsidRPr="007227C9">
        <w:rPr>
          <w:rFonts w:ascii="Corbel" w:hAnsi="Corbel"/>
          <w:i/>
          <w:sz w:val="22"/>
        </w:rPr>
        <w:t>the discourse that was prevalent in the ‘impediment to understanding’ cultures in many colleges</w:t>
      </w:r>
      <w:r w:rsidR="004F0E5F" w:rsidRPr="009C3A13">
        <w:rPr>
          <w:rFonts w:ascii="Corbel" w:hAnsi="Corbel"/>
          <w:sz w:val="22"/>
        </w:rPr>
        <w:t>”.</w:t>
      </w:r>
    </w:p>
    <w:p w14:paraId="57B62C4B" w14:textId="77777777" w:rsidR="00AB55EE" w:rsidRPr="009C3A13" w:rsidRDefault="00AB55EE" w:rsidP="000A7822">
      <w:pPr>
        <w:spacing w:line="360" w:lineRule="auto"/>
        <w:rPr>
          <w:rFonts w:ascii="Corbel" w:hAnsi="Corbel"/>
          <w:sz w:val="22"/>
        </w:rPr>
      </w:pPr>
    </w:p>
    <w:p w14:paraId="02CE25E5" w14:textId="77777777" w:rsidR="00A465D0" w:rsidRPr="009C3A13" w:rsidRDefault="00AB55EE" w:rsidP="000A7822">
      <w:pPr>
        <w:spacing w:line="360" w:lineRule="auto"/>
        <w:rPr>
          <w:rFonts w:ascii="Corbel" w:hAnsi="Corbel"/>
          <w:sz w:val="22"/>
        </w:rPr>
      </w:pPr>
      <w:r w:rsidRPr="009C3A13">
        <w:rPr>
          <w:rFonts w:ascii="Corbel" w:hAnsi="Corbel"/>
          <w:sz w:val="22"/>
        </w:rPr>
        <w:t xml:space="preserve">P5, a college principal, reflected this in saying that, </w:t>
      </w:r>
      <w:r w:rsidR="00346BBC">
        <w:rPr>
          <w:rFonts w:ascii="Corbel" w:hAnsi="Corbel"/>
          <w:i/>
          <w:sz w:val="22"/>
        </w:rPr>
        <w:t>“M</w:t>
      </w:r>
      <w:r w:rsidRPr="009C3A13">
        <w:rPr>
          <w:rFonts w:ascii="Corbel" w:hAnsi="Corbel"/>
          <w:i/>
          <w:sz w:val="22"/>
        </w:rPr>
        <w:t>any colleges are not very good at talking about what is going on in classrooms. People need a way of talking about their teaching but often colleges are focused on other things, broadly under the heading ‘quality’.”</w:t>
      </w:r>
    </w:p>
    <w:p w14:paraId="39908434" w14:textId="77777777" w:rsidR="00066C96" w:rsidRPr="009C3A13" w:rsidRDefault="00066C96" w:rsidP="000A7822">
      <w:pPr>
        <w:spacing w:line="360" w:lineRule="auto"/>
        <w:rPr>
          <w:rFonts w:ascii="Corbel" w:hAnsi="Corbel"/>
          <w:sz w:val="22"/>
        </w:rPr>
      </w:pPr>
    </w:p>
    <w:p w14:paraId="782C99B4" w14:textId="77777777" w:rsidR="008B67FA" w:rsidRPr="009C3A13" w:rsidRDefault="00F00B53" w:rsidP="000A7822">
      <w:pPr>
        <w:spacing w:line="360" w:lineRule="auto"/>
        <w:rPr>
          <w:rFonts w:ascii="Corbel" w:hAnsi="Corbel"/>
          <w:sz w:val="22"/>
        </w:rPr>
      </w:pPr>
      <w:r w:rsidRPr="009C3A13">
        <w:rPr>
          <w:rFonts w:ascii="Corbel" w:hAnsi="Corbel"/>
          <w:sz w:val="22"/>
        </w:rPr>
        <w:t xml:space="preserve">P2 </w:t>
      </w:r>
      <w:r w:rsidR="0075022E" w:rsidRPr="009C3A13">
        <w:rPr>
          <w:rFonts w:ascii="Corbel" w:hAnsi="Corbel"/>
          <w:sz w:val="22"/>
        </w:rPr>
        <w:t xml:space="preserve">also </w:t>
      </w:r>
      <w:r w:rsidRPr="009C3A13">
        <w:rPr>
          <w:rFonts w:ascii="Corbel" w:hAnsi="Corbel"/>
          <w:sz w:val="22"/>
        </w:rPr>
        <w:t xml:space="preserve">reinforced </w:t>
      </w:r>
      <w:r w:rsidR="00066C96" w:rsidRPr="009C3A13">
        <w:rPr>
          <w:rFonts w:ascii="Corbel" w:hAnsi="Corbel"/>
          <w:sz w:val="22"/>
        </w:rPr>
        <w:t xml:space="preserve">this in stating that, </w:t>
      </w:r>
      <w:r w:rsidR="00346BBC">
        <w:rPr>
          <w:rFonts w:ascii="Corbel" w:hAnsi="Corbel"/>
          <w:i/>
          <w:sz w:val="22"/>
        </w:rPr>
        <w:t>“W</w:t>
      </w:r>
      <w:r w:rsidR="00066C96" w:rsidRPr="009C3A13">
        <w:rPr>
          <w:rFonts w:ascii="Corbel" w:hAnsi="Corbel"/>
          <w:i/>
          <w:sz w:val="22"/>
        </w:rPr>
        <w:t>hen managers become less focused on other issues, not related to learning is when the theory starts to break apart from the practice”.</w:t>
      </w:r>
      <w:r w:rsidR="00066C96" w:rsidRPr="009C3A13">
        <w:rPr>
          <w:rFonts w:ascii="Corbel" w:hAnsi="Corbel"/>
          <w:sz w:val="22"/>
        </w:rPr>
        <w:t xml:space="preserve"> </w:t>
      </w:r>
    </w:p>
    <w:p w14:paraId="621184ED" w14:textId="77777777" w:rsidR="008B67FA" w:rsidRPr="009C3A13" w:rsidRDefault="008B67FA" w:rsidP="000A7822">
      <w:pPr>
        <w:spacing w:line="360" w:lineRule="auto"/>
        <w:rPr>
          <w:rFonts w:ascii="Corbel" w:hAnsi="Corbel"/>
          <w:sz w:val="22"/>
        </w:rPr>
      </w:pPr>
    </w:p>
    <w:p w14:paraId="55255FB9" w14:textId="77777777" w:rsidR="00B609A5" w:rsidRPr="009C3A13" w:rsidRDefault="008B67FA" w:rsidP="000A7822">
      <w:pPr>
        <w:spacing w:line="360" w:lineRule="auto"/>
        <w:rPr>
          <w:rFonts w:ascii="Corbel" w:hAnsi="Corbel"/>
          <w:sz w:val="22"/>
        </w:rPr>
      </w:pPr>
      <w:r w:rsidRPr="009C3A13">
        <w:rPr>
          <w:rFonts w:ascii="Corbel" w:hAnsi="Corbel"/>
          <w:sz w:val="22"/>
        </w:rPr>
        <w:t xml:space="preserve">P3 likened the process of focusing less, to having a mirror, and the Learning Framework cultural theory was a process of continually holding up a mirror not for self-reflection, but for the institution to remind everyone of the significance of reflection and to purposefully break down blockages where individuals couldn’t, or wouldn’t see reflections, and then to act on new visions. </w:t>
      </w:r>
      <w:r w:rsidR="00B609A5" w:rsidRPr="009C3A13">
        <w:rPr>
          <w:rFonts w:ascii="Corbel" w:hAnsi="Corbel"/>
          <w:sz w:val="22"/>
        </w:rPr>
        <w:t xml:space="preserve">P6, a senior leader in teaching and learning, felt that articulating what a </w:t>
      </w:r>
      <w:r w:rsidR="003A4B58" w:rsidRPr="009C3A13">
        <w:rPr>
          <w:rFonts w:ascii="Corbel" w:hAnsi="Corbel"/>
          <w:sz w:val="22"/>
        </w:rPr>
        <w:t xml:space="preserve">new </w:t>
      </w:r>
      <w:r w:rsidR="00B609A5" w:rsidRPr="009C3A13">
        <w:rPr>
          <w:rFonts w:ascii="Corbel" w:hAnsi="Corbel"/>
          <w:sz w:val="22"/>
        </w:rPr>
        <w:t>vision may actually be, was a major problem within colleges:</w:t>
      </w:r>
    </w:p>
    <w:p w14:paraId="15D61E11" w14:textId="77777777" w:rsidR="00B609A5" w:rsidRPr="009C3A13" w:rsidRDefault="00B609A5" w:rsidP="000A7822">
      <w:pPr>
        <w:spacing w:line="360" w:lineRule="auto"/>
        <w:rPr>
          <w:rFonts w:ascii="Corbel" w:hAnsi="Corbel"/>
          <w:sz w:val="22"/>
        </w:rPr>
      </w:pPr>
    </w:p>
    <w:p w14:paraId="524C2E31" w14:textId="77777777" w:rsidR="00B609A5" w:rsidRPr="009C3A13" w:rsidRDefault="00B609A5" w:rsidP="000A7822">
      <w:pPr>
        <w:spacing w:line="360" w:lineRule="auto"/>
        <w:rPr>
          <w:rFonts w:ascii="Corbel" w:hAnsi="Corbel"/>
          <w:i/>
          <w:sz w:val="22"/>
        </w:rPr>
      </w:pPr>
      <w:r w:rsidRPr="009C3A13">
        <w:rPr>
          <w:rFonts w:ascii="Corbel" w:hAnsi="Corbel"/>
          <w:i/>
          <w:sz w:val="22"/>
        </w:rPr>
        <w:t xml:space="preserve">“I think that the central problem is one of defining what is a whole </w:t>
      </w:r>
      <w:r w:rsidR="002D5F21" w:rsidRPr="009C3A13">
        <w:rPr>
          <w:rFonts w:ascii="Corbel" w:hAnsi="Corbel"/>
          <w:i/>
          <w:sz w:val="22"/>
        </w:rPr>
        <w:t>organizational approach may be: the sector suffers from not understanding what that actually means. In terms of ‘innovations’, a briefing is not a whole college approach.”</w:t>
      </w:r>
    </w:p>
    <w:p w14:paraId="4F94FA99" w14:textId="77777777" w:rsidR="00B609A5" w:rsidRPr="009C3A13" w:rsidRDefault="00B609A5" w:rsidP="000A7822">
      <w:pPr>
        <w:spacing w:line="360" w:lineRule="auto"/>
        <w:rPr>
          <w:rFonts w:ascii="Corbel" w:hAnsi="Corbel"/>
          <w:sz w:val="22"/>
        </w:rPr>
      </w:pPr>
    </w:p>
    <w:p w14:paraId="215E8F88" w14:textId="77777777" w:rsidR="006500DB" w:rsidRPr="009C3A13" w:rsidRDefault="003A4B58" w:rsidP="000A7822">
      <w:pPr>
        <w:spacing w:line="360" w:lineRule="auto"/>
        <w:rPr>
          <w:rFonts w:ascii="Corbel" w:hAnsi="Corbel"/>
          <w:sz w:val="22"/>
        </w:rPr>
      </w:pPr>
      <w:r w:rsidRPr="009C3A13">
        <w:rPr>
          <w:rFonts w:ascii="Corbel" w:hAnsi="Corbel"/>
          <w:sz w:val="22"/>
        </w:rPr>
        <w:t>P3</w:t>
      </w:r>
      <w:r w:rsidR="00F95F51" w:rsidRPr="009C3A13">
        <w:rPr>
          <w:rFonts w:ascii="Corbel" w:hAnsi="Corbel"/>
          <w:sz w:val="22"/>
        </w:rPr>
        <w:t xml:space="preserve"> suggested that Kurt </w:t>
      </w:r>
      <w:proofErr w:type="spellStart"/>
      <w:r w:rsidR="00F95F51" w:rsidRPr="009C3A13">
        <w:rPr>
          <w:rFonts w:ascii="Corbel" w:hAnsi="Corbel"/>
          <w:sz w:val="22"/>
        </w:rPr>
        <w:t>Lewin’s</w:t>
      </w:r>
      <w:proofErr w:type="spellEnd"/>
      <w:r w:rsidR="00F95F51" w:rsidRPr="009C3A13">
        <w:rPr>
          <w:rFonts w:ascii="Corbel" w:hAnsi="Corbel"/>
          <w:sz w:val="22"/>
        </w:rPr>
        <w:t xml:space="preserve"> ‘unfreeze,</w:t>
      </w:r>
      <w:r w:rsidR="007227C9">
        <w:rPr>
          <w:rFonts w:ascii="Corbel" w:hAnsi="Corbel"/>
          <w:sz w:val="22"/>
        </w:rPr>
        <w:t xml:space="preserve"> change, </w:t>
      </w:r>
      <w:r w:rsidR="00F95F51" w:rsidRPr="009C3A13">
        <w:rPr>
          <w:rFonts w:ascii="Corbel" w:hAnsi="Corbel"/>
          <w:sz w:val="22"/>
        </w:rPr>
        <w:t>refreeze</w:t>
      </w:r>
      <w:r w:rsidR="007227C9">
        <w:rPr>
          <w:rFonts w:ascii="Corbel" w:hAnsi="Corbel"/>
          <w:sz w:val="22"/>
        </w:rPr>
        <w:t xml:space="preserve"> model</w:t>
      </w:r>
      <w:r w:rsidR="00F95F51" w:rsidRPr="009C3A13">
        <w:rPr>
          <w:rFonts w:ascii="Corbel" w:hAnsi="Corbel"/>
          <w:sz w:val="22"/>
        </w:rPr>
        <w:t>’ was a good statement of how the</w:t>
      </w:r>
      <w:r w:rsidRPr="009C3A13">
        <w:rPr>
          <w:rFonts w:ascii="Corbel" w:hAnsi="Corbel"/>
          <w:sz w:val="22"/>
        </w:rPr>
        <w:t xml:space="preserve"> Learning Framework could alter a college culture, </w:t>
      </w:r>
      <w:r w:rsidR="002C07BB" w:rsidRPr="009C3A13">
        <w:rPr>
          <w:rFonts w:ascii="Corbel" w:hAnsi="Corbel"/>
          <w:sz w:val="22"/>
        </w:rPr>
        <w:t>since it privileged, in the service of the learner, a cultural understanding of how an institution could develop a language of learning</w:t>
      </w:r>
      <w:r w:rsidR="00566C5F">
        <w:rPr>
          <w:rFonts w:ascii="Corbel" w:hAnsi="Corbel"/>
          <w:sz w:val="22"/>
        </w:rPr>
        <w:t xml:space="preserve"> and was explicitly aware of cultural impact</w:t>
      </w:r>
      <w:r w:rsidR="002C07BB" w:rsidRPr="009C3A13">
        <w:rPr>
          <w:rFonts w:ascii="Corbel" w:hAnsi="Corbel"/>
          <w:sz w:val="22"/>
        </w:rPr>
        <w:t>.</w:t>
      </w:r>
      <w:r w:rsidRPr="009C3A13">
        <w:rPr>
          <w:rFonts w:ascii="Corbel" w:hAnsi="Corbel"/>
          <w:sz w:val="22"/>
        </w:rPr>
        <w:t xml:space="preserve"> </w:t>
      </w:r>
      <w:r w:rsidR="006500DB" w:rsidRPr="009C3A13">
        <w:rPr>
          <w:rFonts w:ascii="Corbel" w:hAnsi="Corbel"/>
          <w:sz w:val="22"/>
        </w:rPr>
        <w:t>Such a language of learning was conceptually difficult to develop however, when there appeared to be conflicting philosophies and traditions that frequently seemed to undermine even the most basic of ideas about what learning in a college was for, and where it was ‘situated’</w:t>
      </w:r>
      <w:r w:rsidR="00760636" w:rsidRPr="009C3A13">
        <w:rPr>
          <w:rFonts w:ascii="Corbel" w:hAnsi="Corbel"/>
          <w:sz w:val="22"/>
        </w:rPr>
        <w:t>, as P4 lamented</w:t>
      </w:r>
      <w:r w:rsidR="006500DB" w:rsidRPr="009C3A13">
        <w:rPr>
          <w:rFonts w:ascii="Corbel" w:hAnsi="Corbel"/>
          <w:sz w:val="22"/>
        </w:rPr>
        <w:t>:</w:t>
      </w:r>
    </w:p>
    <w:p w14:paraId="43B526FA" w14:textId="77777777" w:rsidR="00760636" w:rsidRPr="009C3A13" w:rsidRDefault="00760636" w:rsidP="000A7822">
      <w:pPr>
        <w:spacing w:line="360" w:lineRule="auto"/>
        <w:rPr>
          <w:rFonts w:ascii="Corbel" w:hAnsi="Corbel"/>
          <w:sz w:val="22"/>
        </w:rPr>
      </w:pPr>
    </w:p>
    <w:p w14:paraId="17A5251B" w14:textId="77777777" w:rsidR="00066C96" w:rsidRPr="009C3A13" w:rsidRDefault="00760636" w:rsidP="000A7822">
      <w:pPr>
        <w:spacing w:line="360" w:lineRule="auto"/>
        <w:rPr>
          <w:rFonts w:ascii="Corbel" w:hAnsi="Corbel"/>
          <w:i/>
          <w:sz w:val="22"/>
        </w:rPr>
      </w:pPr>
      <w:r w:rsidRPr="009C3A13">
        <w:rPr>
          <w:rFonts w:ascii="Corbel" w:hAnsi="Corbel"/>
          <w:i/>
          <w:sz w:val="22"/>
        </w:rPr>
        <w:t>“Pedagogy has been lost in many colleges, too much teaching time, lack of emphasis on assessment, cuts in budgets, infrastructural changes: no one is saying that colleges want to be like this, and there is a huge amount of excellent work going on. As a result, many colleges are going back to original teacher training issues: this new material, the Learning Framework, is good for newcomers, but it’s really nothing new.”</w:t>
      </w:r>
    </w:p>
    <w:p w14:paraId="358D3FF2" w14:textId="77777777" w:rsidR="00545527" w:rsidRPr="009C3A13" w:rsidRDefault="00545527" w:rsidP="000A7822">
      <w:pPr>
        <w:spacing w:line="360" w:lineRule="auto"/>
        <w:rPr>
          <w:rFonts w:ascii="Corbel" w:hAnsi="Corbel"/>
          <w:sz w:val="22"/>
        </w:rPr>
      </w:pPr>
    </w:p>
    <w:p w14:paraId="06DAF72B" w14:textId="77777777" w:rsidR="00545527" w:rsidRPr="009C3A13" w:rsidRDefault="00545527" w:rsidP="000A7822">
      <w:pPr>
        <w:spacing w:line="360" w:lineRule="auto"/>
        <w:rPr>
          <w:rFonts w:ascii="Corbel" w:hAnsi="Corbel"/>
          <w:sz w:val="22"/>
        </w:rPr>
      </w:pPr>
      <w:r w:rsidRPr="009C3A13">
        <w:rPr>
          <w:rFonts w:ascii="Corbel" w:hAnsi="Corbel"/>
          <w:sz w:val="22"/>
        </w:rPr>
        <w:t>In a similar vein, P6 suggeste</w:t>
      </w:r>
      <w:r w:rsidR="00242850">
        <w:rPr>
          <w:rFonts w:ascii="Corbel" w:hAnsi="Corbel"/>
          <w:sz w:val="22"/>
        </w:rPr>
        <w:t>d that the Learning Framework “T</w:t>
      </w:r>
      <w:r w:rsidRPr="009C3A13">
        <w:rPr>
          <w:rFonts w:ascii="Corbel" w:hAnsi="Corbel"/>
          <w:sz w:val="22"/>
        </w:rPr>
        <w:t xml:space="preserve">apped into a discourse of organizational performance and staff morale management”…and as such, </w:t>
      </w:r>
      <w:r w:rsidRPr="009C3A13">
        <w:rPr>
          <w:rFonts w:ascii="Corbel" w:hAnsi="Corbel"/>
          <w:i/>
          <w:sz w:val="22"/>
        </w:rPr>
        <w:t>“there probably is an improvement in learning and teaching but that can’t be attributed solely to the Learning Framework…such emphases have probably helped to create conditions for communities of practice to come together to better situate learning…but there should be no assumption of causality”.</w:t>
      </w:r>
    </w:p>
    <w:p w14:paraId="1948CE57" w14:textId="77777777" w:rsidR="00F30D59" w:rsidRPr="009C3A13" w:rsidRDefault="00F30D59" w:rsidP="000A7822">
      <w:pPr>
        <w:spacing w:line="360" w:lineRule="auto"/>
        <w:rPr>
          <w:rFonts w:ascii="Corbel" w:hAnsi="Corbel"/>
          <w:sz w:val="22"/>
        </w:rPr>
      </w:pPr>
    </w:p>
    <w:p w14:paraId="1920AF68" w14:textId="77777777" w:rsidR="00B72A6E" w:rsidRPr="009C3A13" w:rsidRDefault="00F30D59" w:rsidP="000A7822">
      <w:pPr>
        <w:spacing w:line="360" w:lineRule="auto"/>
        <w:rPr>
          <w:rFonts w:ascii="Corbel" w:hAnsi="Corbel"/>
          <w:sz w:val="22"/>
        </w:rPr>
      </w:pPr>
      <w:r w:rsidRPr="009C3A13">
        <w:rPr>
          <w:rFonts w:ascii="Corbel" w:hAnsi="Corbel"/>
          <w:sz w:val="22"/>
        </w:rPr>
        <w:t xml:space="preserve">And, </w:t>
      </w:r>
      <w:r w:rsidR="00EA5FF6" w:rsidRPr="009C3A13">
        <w:rPr>
          <w:rFonts w:ascii="Corbel" w:hAnsi="Corbel"/>
          <w:sz w:val="22"/>
        </w:rPr>
        <w:t xml:space="preserve">as several </w:t>
      </w:r>
      <w:r w:rsidRPr="009C3A13">
        <w:rPr>
          <w:rFonts w:ascii="Corbel" w:hAnsi="Corbel"/>
          <w:sz w:val="22"/>
        </w:rPr>
        <w:t xml:space="preserve">other </w:t>
      </w:r>
      <w:r w:rsidR="00EA5FF6" w:rsidRPr="009C3A13">
        <w:rPr>
          <w:rFonts w:ascii="Corbel" w:hAnsi="Corbel"/>
          <w:sz w:val="22"/>
        </w:rPr>
        <w:t xml:space="preserve">participants pointed out strongly, </w:t>
      </w:r>
      <w:r w:rsidR="00915FBD" w:rsidRPr="009C3A13">
        <w:rPr>
          <w:rFonts w:ascii="Corbel" w:hAnsi="Corbel"/>
          <w:sz w:val="22"/>
        </w:rPr>
        <w:t xml:space="preserve">many institutions have </w:t>
      </w:r>
      <w:r w:rsidR="002817F0" w:rsidRPr="009C3A13">
        <w:rPr>
          <w:rFonts w:ascii="Corbel" w:hAnsi="Corbel"/>
          <w:sz w:val="22"/>
        </w:rPr>
        <w:t xml:space="preserve">such tenacious </w:t>
      </w:r>
      <w:r w:rsidR="00915FBD" w:rsidRPr="009C3A13">
        <w:rPr>
          <w:rFonts w:ascii="Corbel" w:hAnsi="Corbel"/>
          <w:sz w:val="22"/>
        </w:rPr>
        <w:t xml:space="preserve">‘structural’ issues that prevent teaching and learning </w:t>
      </w:r>
      <w:r w:rsidR="00B72A6E" w:rsidRPr="009C3A13">
        <w:rPr>
          <w:rFonts w:ascii="Corbel" w:hAnsi="Corbel"/>
          <w:sz w:val="22"/>
        </w:rPr>
        <w:t>improvement</w:t>
      </w:r>
      <w:r w:rsidR="002817F0" w:rsidRPr="009C3A13">
        <w:rPr>
          <w:rFonts w:ascii="Corbel" w:hAnsi="Corbel"/>
          <w:sz w:val="22"/>
        </w:rPr>
        <w:t>, that any other innovation could possibly lay claim to improvement</w:t>
      </w:r>
      <w:r w:rsidR="00915FBD" w:rsidRPr="009C3A13">
        <w:rPr>
          <w:rFonts w:ascii="Corbel" w:hAnsi="Corbel"/>
          <w:sz w:val="22"/>
        </w:rPr>
        <w:t xml:space="preserve">. </w:t>
      </w:r>
      <w:r w:rsidR="00B72A6E" w:rsidRPr="009C3A13">
        <w:rPr>
          <w:rFonts w:ascii="Corbel" w:hAnsi="Corbel"/>
          <w:sz w:val="22"/>
        </w:rPr>
        <w:t xml:space="preserve">P3 for example, asserted: </w:t>
      </w:r>
      <w:r w:rsidR="00242850">
        <w:rPr>
          <w:rFonts w:ascii="Corbel" w:hAnsi="Corbel"/>
          <w:i/>
          <w:sz w:val="22"/>
        </w:rPr>
        <w:t>“L</w:t>
      </w:r>
      <w:r w:rsidR="00B72A6E" w:rsidRPr="009C3A13">
        <w:rPr>
          <w:rFonts w:ascii="Corbel" w:hAnsi="Corbel"/>
          <w:i/>
          <w:sz w:val="22"/>
        </w:rPr>
        <w:t>arger organizations have many processes that act as impediments to learning because they act as blockages…good teachers are able to transcend blockages…the not-so-good teachers didn’t improve because often managers were sidetracked on other issues that seemed to be equally important but probably weren’t.”</w:t>
      </w:r>
    </w:p>
    <w:p w14:paraId="15F5ED6B" w14:textId="77777777" w:rsidR="000E495C" w:rsidRPr="009C3A13" w:rsidRDefault="000E495C" w:rsidP="000A7822">
      <w:pPr>
        <w:spacing w:line="360" w:lineRule="auto"/>
        <w:rPr>
          <w:rFonts w:ascii="Corbel" w:hAnsi="Corbel"/>
          <w:sz w:val="22"/>
        </w:rPr>
      </w:pPr>
    </w:p>
    <w:p w14:paraId="16A1E409" w14:textId="77777777" w:rsidR="000E495C" w:rsidRPr="009C3A13" w:rsidRDefault="000E495C" w:rsidP="000A7822">
      <w:pPr>
        <w:spacing w:line="360" w:lineRule="auto"/>
        <w:rPr>
          <w:rFonts w:ascii="Corbel" w:hAnsi="Corbel"/>
          <w:sz w:val="22"/>
        </w:rPr>
      </w:pPr>
      <w:r w:rsidRPr="009C3A13">
        <w:rPr>
          <w:rFonts w:ascii="Corbel" w:hAnsi="Corbel"/>
          <w:sz w:val="22"/>
        </w:rPr>
        <w:t xml:space="preserve">P5 emphasized that: </w:t>
      </w:r>
      <w:r w:rsidR="00242850">
        <w:rPr>
          <w:rFonts w:ascii="Corbel" w:hAnsi="Corbel"/>
          <w:i/>
          <w:sz w:val="22"/>
        </w:rPr>
        <w:t>“A</w:t>
      </w:r>
      <w:r w:rsidRPr="009C3A13">
        <w:rPr>
          <w:rFonts w:ascii="Corbel" w:hAnsi="Corbel"/>
          <w:i/>
          <w:sz w:val="22"/>
        </w:rPr>
        <w:t>lthough poor teaching is not a unique problem, the contexts in further education that have led to its possible proliferation, probably are unique: complex funding, changes in the curriculum, process, structure, target driven activities, and as a consequence of all these, teaching and learning has suffered.”</w:t>
      </w:r>
    </w:p>
    <w:p w14:paraId="5BB5EFA8" w14:textId="77777777" w:rsidR="004B0388" w:rsidRPr="009C3A13" w:rsidRDefault="004B0388" w:rsidP="000A7822">
      <w:pPr>
        <w:spacing w:line="360" w:lineRule="auto"/>
        <w:rPr>
          <w:rFonts w:ascii="Corbel" w:hAnsi="Corbel"/>
          <w:sz w:val="22"/>
        </w:rPr>
      </w:pPr>
    </w:p>
    <w:p w14:paraId="6DB7D752" w14:textId="77777777" w:rsidR="00BE1C16" w:rsidRPr="009C3A13" w:rsidRDefault="004B0388" w:rsidP="000A7822">
      <w:pPr>
        <w:spacing w:line="360" w:lineRule="auto"/>
        <w:rPr>
          <w:rFonts w:ascii="Corbel" w:hAnsi="Corbel"/>
          <w:sz w:val="22"/>
        </w:rPr>
      </w:pPr>
      <w:r w:rsidRPr="009C3A13">
        <w:rPr>
          <w:rFonts w:ascii="Corbel" w:hAnsi="Corbel"/>
          <w:sz w:val="22"/>
        </w:rPr>
        <w:t xml:space="preserve">One of the several impediments that </w:t>
      </w:r>
      <w:r w:rsidR="00B72A6E" w:rsidRPr="009C3A13">
        <w:rPr>
          <w:rFonts w:ascii="Corbel" w:hAnsi="Corbel"/>
          <w:sz w:val="22"/>
        </w:rPr>
        <w:t>were</w:t>
      </w:r>
      <w:r w:rsidRPr="009C3A13">
        <w:rPr>
          <w:rFonts w:ascii="Corbel" w:hAnsi="Corbel"/>
          <w:sz w:val="22"/>
        </w:rPr>
        <w:t xml:space="preserve"> identified by many of the respondents related to the conceptualization of the coach, a problem frequently stemming from its scarce characterization in theory. For example,</w:t>
      </w:r>
      <w:r w:rsidR="00FB0872" w:rsidRPr="009C3A13">
        <w:rPr>
          <w:rFonts w:ascii="Corbel" w:hAnsi="Corbel"/>
          <w:sz w:val="22"/>
        </w:rPr>
        <w:t xml:space="preserve"> in the re-framing  - conversation elements, some interviewees felt that previous approaches to teaching improvement had failed because literature had stressed the transactional nature of the client-coach relationship. P1 suggested that the strength of the theorization of the Learning </w:t>
      </w:r>
      <w:r w:rsidR="00530E28" w:rsidRPr="009C3A13">
        <w:rPr>
          <w:rFonts w:ascii="Corbel" w:hAnsi="Corbel"/>
          <w:sz w:val="22"/>
        </w:rPr>
        <w:t xml:space="preserve">Framework was its dialogic shape, on the basis that </w:t>
      </w:r>
      <w:r w:rsidR="00242850">
        <w:rPr>
          <w:rFonts w:ascii="Corbel" w:hAnsi="Corbel"/>
          <w:i/>
          <w:sz w:val="22"/>
        </w:rPr>
        <w:t>“I</w:t>
      </w:r>
      <w:r w:rsidR="00530E28" w:rsidRPr="009C3A13">
        <w:rPr>
          <w:rFonts w:ascii="Corbel" w:hAnsi="Corbel"/>
          <w:i/>
          <w:sz w:val="22"/>
        </w:rPr>
        <w:t xml:space="preserve">f the client is dependent upon the mentor then this is not a sustainable change”. </w:t>
      </w:r>
    </w:p>
    <w:p w14:paraId="40CC5615" w14:textId="77777777" w:rsidR="00BE1C16" w:rsidRPr="009C3A13" w:rsidRDefault="00BE1C16" w:rsidP="000A7822">
      <w:pPr>
        <w:spacing w:line="360" w:lineRule="auto"/>
        <w:rPr>
          <w:rFonts w:ascii="Corbel" w:hAnsi="Corbel"/>
          <w:sz w:val="22"/>
        </w:rPr>
      </w:pPr>
    </w:p>
    <w:p w14:paraId="7A0F2FAE" w14:textId="77777777" w:rsidR="00BE1C16" w:rsidRPr="009C3A13" w:rsidRDefault="00BE1C16" w:rsidP="000A7822">
      <w:pPr>
        <w:spacing w:line="360" w:lineRule="auto"/>
        <w:rPr>
          <w:rFonts w:ascii="Corbel" w:hAnsi="Corbel"/>
          <w:sz w:val="22"/>
        </w:rPr>
      </w:pPr>
      <w:r w:rsidRPr="009C3A13">
        <w:rPr>
          <w:rFonts w:ascii="Corbel" w:hAnsi="Corbel"/>
          <w:sz w:val="22"/>
        </w:rPr>
        <w:t xml:space="preserve">P5 </w:t>
      </w:r>
      <w:r w:rsidR="00041589" w:rsidRPr="009C3A13">
        <w:rPr>
          <w:rFonts w:ascii="Corbel" w:hAnsi="Corbel"/>
          <w:sz w:val="22"/>
        </w:rPr>
        <w:t xml:space="preserve">and P8 </w:t>
      </w:r>
      <w:r w:rsidRPr="009C3A13">
        <w:rPr>
          <w:rFonts w:ascii="Corbel" w:hAnsi="Corbel"/>
          <w:sz w:val="22"/>
        </w:rPr>
        <w:t>viewed the coach-teacher relationship another, but no less profound way, resting on the individual-institutional nexus of the whole teaching improvement process:</w:t>
      </w:r>
    </w:p>
    <w:p w14:paraId="33A50E10" w14:textId="77777777" w:rsidR="00E47C51" w:rsidRPr="009C3A13" w:rsidRDefault="00E47C51" w:rsidP="000A7822">
      <w:pPr>
        <w:spacing w:line="360" w:lineRule="auto"/>
        <w:rPr>
          <w:rFonts w:ascii="Corbel" w:hAnsi="Corbel"/>
          <w:sz w:val="22"/>
        </w:rPr>
      </w:pPr>
    </w:p>
    <w:p w14:paraId="5E194C5C" w14:textId="77777777" w:rsidR="00E47C51" w:rsidRPr="009C3A13" w:rsidRDefault="00E47C51" w:rsidP="000A7822">
      <w:pPr>
        <w:spacing w:line="360" w:lineRule="auto"/>
        <w:rPr>
          <w:rFonts w:ascii="Corbel" w:hAnsi="Corbel"/>
          <w:sz w:val="22"/>
        </w:rPr>
      </w:pPr>
      <w:r w:rsidRPr="009C3A13">
        <w:rPr>
          <w:rFonts w:ascii="Corbel" w:hAnsi="Corbel"/>
          <w:i/>
          <w:sz w:val="22"/>
        </w:rPr>
        <w:t>“Advanced Practitioners were in some ways a mistake. They were placed on a pedestal, and implicitly held a kind of ‘here I am, I’m officially the best, and you’ve told me I’m inadequate and now you are trying to help me’ dynamic.”</w:t>
      </w:r>
      <w:r w:rsidRPr="009C3A13">
        <w:rPr>
          <w:rFonts w:ascii="Corbel" w:hAnsi="Corbel"/>
          <w:sz w:val="22"/>
        </w:rPr>
        <w:t xml:space="preserve"> (P8)</w:t>
      </w:r>
    </w:p>
    <w:p w14:paraId="0B934961" w14:textId="77777777" w:rsidR="00BE1C16" w:rsidRPr="009C3A13" w:rsidRDefault="00BE1C16" w:rsidP="000A7822">
      <w:pPr>
        <w:spacing w:line="360" w:lineRule="auto"/>
        <w:rPr>
          <w:rFonts w:ascii="Corbel" w:hAnsi="Corbel"/>
          <w:sz w:val="22"/>
        </w:rPr>
      </w:pPr>
    </w:p>
    <w:p w14:paraId="2C72CD8E" w14:textId="77777777" w:rsidR="00C13BA8" w:rsidRPr="009C3A13" w:rsidRDefault="00791C86" w:rsidP="000A7822">
      <w:pPr>
        <w:spacing w:line="360" w:lineRule="auto"/>
        <w:rPr>
          <w:rFonts w:ascii="Corbel" w:hAnsi="Corbel"/>
          <w:sz w:val="22"/>
        </w:rPr>
      </w:pPr>
      <w:r w:rsidRPr="009C3A13">
        <w:rPr>
          <w:rFonts w:ascii="Corbel" w:hAnsi="Corbel"/>
          <w:i/>
          <w:sz w:val="22"/>
        </w:rPr>
        <w:t>“</w:t>
      </w:r>
      <w:r w:rsidR="00BE1C16" w:rsidRPr="009C3A13">
        <w:rPr>
          <w:rFonts w:ascii="Corbel" w:hAnsi="Corbel"/>
          <w:i/>
          <w:sz w:val="22"/>
        </w:rPr>
        <w:t xml:space="preserve">When we </w:t>
      </w:r>
      <w:r w:rsidR="00A2785F" w:rsidRPr="009C3A13">
        <w:rPr>
          <w:rFonts w:ascii="Corbel" w:hAnsi="Corbel"/>
          <w:i/>
          <w:sz w:val="22"/>
        </w:rPr>
        <w:t xml:space="preserve">introduced </w:t>
      </w:r>
      <w:r w:rsidR="00BE1C16" w:rsidRPr="009C3A13">
        <w:rPr>
          <w:rFonts w:ascii="Corbel" w:hAnsi="Corbel"/>
          <w:i/>
          <w:sz w:val="22"/>
        </w:rPr>
        <w:t xml:space="preserve">advanced practitioners previously, to improve teaching, there was an immediate problem. The role of advanced practitioner </w:t>
      </w:r>
      <w:r w:rsidR="00A2785F" w:rsidRPr="009C3A13">
        <w:rPr>
          <w:rFonts w:ascii="Corbel" w:hAnsi="Corbel"/>
          <w:i/>
          <w:sz w:val="22"/>
        </w:rPr>
        <w:t xml:space="preserve">set up a divisive kind of language, this is who I am, you have to be like me. </w:t>
      </w:r>
      <w:proofErr w:type="gramStart"/>
      <w:r w:rsidR="00A2785F" w:rsidRPr="009C3A13">
        <w:rPr>
          <w:rFonts w:ascii="Corbel" w:hAnsi="Corbel"/>
          <w:i/>
          <w:sz w:val="22"/>
        </w:rPr>
        <w:t>But without any means for indi</w:t>
      </w:r>
      <w:r w:rsidRPr="009C3A13">
        <w:rPr>
          <w:rFonts w:ascii="Corbel" w:hAnsi="Corbel"/>
          <w:i/>
          <w:sz w:val="22"/>
        </w:rPr>
        <w:t>viduals to do this.</w:t>
      </w:r>
      <w:proofErr w:type="gramEnd"/>
      <w:r w:rsidRPr="009C3A13">
        <w:rPr>
          <w:rFonts w:ascii="Corbel" w:hAnsi="Corbel"/>
          <w:i/>
          <w:sz w:val="22"/>
        </w:rPr>
        <w:t xml:space="preserve"> Coaches don’t do </w:t>
      </w:r>
      <w:proofErr w:type="gramStart"/>
      <w:r w:rsidRPr="009C3A13">
        <w:rPr>
          <w:rFonts w:ascii="Corbel" w:hAnsi="Corbel"/>
          <w:i/>
          <w:sz w:val="22"/>
        </w:rPr>
        <w:t>this,</w:t>
      </w:r>
      <w:proofErr w:type="gramEnd"/>
      <w:r w:rsidRPr="009C3A13">
        <w:rPr>
          <w:rFonts w:ascii="Corbel" w:hAnsi="Corbel"/>
          <w:i/>
          <w:sz w:val="22"/>
        </w:rPr>
        <w:t xml:space="preserve"> they have to get people on board with knowing what is possible for them. Initiative overload suggested that outside people coming in to impose things such as Learning Styles, simply didn’t work. People would follow orders blindly but with no personal meaning or investment, actions were meaningless.”</w:t>
      </w:r>
      <w:r w:rsidR="00041589" w:rsidRPr="009C3A13">
        <w:rPr>
          <w:rFonts w:ascii="Corbel" w:hAnsi="Corbel"/>
          <w:sz w:val="22"/>
        </w:rPr>
        <w:t xml:space="preserve"> (P</w:t>
      </w:r>
      <w:r w:rsidR="00E47C51" w:rsidRPr="009C3A13">
        <w:rPr>
          <w:rFonts w:ascii="Corbel" w:hAnsi="Corbel"/>
          <w:sz w:val="22"/>
        </w:rPr>
        <w:t>5)</w:t>
      </w:r>
    </w:p>
    <w:p w14:paraId="4B4486B8" w14:textId="77777777" w:rsidR="00D94E53" w:rsidRPr="009C3A13" w:rsidRDefault="00D94E53" w:rsidP="000A7822">
      <w:pPr>
        <w:spacing w:line="360" w:lineRule="auto"/>
        <w:rPr>
          <w:rFonts w:ascii="Corbel" w:hAnsi="Corbel"/>
          <w:b/>
          <w:sz w:val="22"/>
        </w:rPr>
      </w:pPr>
    </w:p>
    <w:p w14:paraId="1EF11B49" w14:textId="77777777" w:rsidR="00BF798F" w:rsidRPr="009C3A13" w:rsidRDefault="00BF798F" w:rsidP="000A7822">
      <w:pPr>
        <w:spacing w:line="360" w:lineRule="auto"/>
        <w:rPr>
          <w:rFonts w:ascii="Corbel" w:hAnsi="Corbel"/>
          <w:sz w:val="22"/>
        </w:rPr>
      </w:pPr>
      <w:r w:rsidRPr="009C3A13">
        <w:rPr>
          <w:rFonts w:ascii="Corbel" w:hAnsi="Corbel"/>
          <w:sz w:val="22"/>
        </w:rPr>
        <w:t>P8 reiterated the importance of sustainability as a measure of whether the ‘theory’ behind the Learning Framework was the ‘correct’ theory:</w:t>
      </w:r>
    </w:p>
    <w:p w14:paraId="22B07C37" w14:textId="77777777" w:rsidR="00BF798F" w:rsidRPr="009C3A13" w:rsidRDefault="00BF798F" w:rsidP="000A7822">
      <w:pPr>
        <w:spacing w:line="360" w:lineRule="auto"/>
        <w:rPr>
          <w:rFonts w:ascii="Corbel" w:hAnsi="Corbel"/>
          <w:i/>
          <w:sz w:val="22"/>
        </w:rPr>
      </w:pPr>
    </w:p>
    <w:p w14:paraId="679A0266" w14:textId="77777777" w:rsidR="00BF798F" w:rsidRPr="009C3A13" w:rsidRDefault="00BF798F" w:rsidP="000A7822">
      <w:pPr>
        <w:spacing w:line="360" w:lineRule="auto"/>
        <w:rPr>
          <w:rFonts w:ascii="Corbel" w:hAnsi="Corbel"/>
          <w:i/>
          <w:sz w:val="22"/>
        </w:rPr>
      </w:pPr>
      <w:r w:rsidRPr="009C3A13">
        <w:rPr>
          <w:rFonts w:ascii="Corbel" w:hAnsi="Corbel"/>
          <w:i/>
          <w:sz w:val="22"/>
        </w:rPr>
        <w:t xml:space="preserve">“The Learning Framework isn’t a predictive model: it can’t be an instant fix, if it were, it would be a form of legacy, leaving only a trail of good teachers. The aim of improvement is surely sustainability, a cycle of responding, reacting, </w:t>
      </w:r>
      <w:proofErr w:type="spellStart"/>
      <w:r w:rsidRPr="009C3A13">
        <w:rPr>
          <w:rFonts w:ascii="Corbel" w:hAnsi="Corbel"/>
          <w:i/>
          <w:sz w:val="22"/>
        </w:rPr>
        <w:t>proacting</w:t>
      </w:r>
      <w:proofErr w:type="spellEnd"/>
      <w:r w:rsidRPr="009C3A13">
        <w:rPr>
          <w:rFonts w:ascii="Corbel" w:hAnsi="Corbel"/>
          <w:i/>
          <w:sz w:val="22"/>
        </w:rPr>
        <w:t>, innovating.”</w:t>
      </w:r>
    </w:p>
    <w:p w14:paraId="1A5AFAA5" w14:textId="77777777" w:rsidR="00BF798F" w:rsidRPr="009C3A13" w:rsidRDefault="00BF798F" w:rsidP="000A7822">
      <w:pPr>
        <w:spacing w:line="360" w:lineRule="auto"/>
        <w:rPr>
          <w:rFonts w:ascii="Corbel" w:hAnsi="Corbel"/>
          <w:sz w:val="22"/>
        </w:rPr>
      </w:pPr>
    </w:p>
    <w:p w14:paraId="2F4E3B86" w14:textId="77777777" w:rsidR="00BF798F" w:rsidRPr="009C3A13" w:rsidRDefault="00BF798F" w:rsidP="000A7822">
      <w:pPr>
        <w:spacing w:line="360" w:lineRule="auto"/>
        <w:rPr>
          <w:rFonts w:ascii="Corbel" w:hAnsi="Corbel"/>
          <w:sz w:val="22"/>
        </w:rPr>
      </w:pPr>
      <w:r w:rsidRPr="009C3A13">
        <w:rPr>
          <w:rFonts w:ascii="Corbel" w:hAnsi="Corbel"/>
          <w:sz w:val="22"/>
        </w:rPr>
        <w:t>P7, a college principal, reflected on her experience of the Learning Framework, and on teacher improvement in general:</w:t>
      </w:r>
    </w:p>
    <w:p w14:paraId="674E4444" w14:textId="77777777" w:rsidR="00BF798F" w:rsidRPr="009C3A13" w:rsidRDefault="00BF798F" w:rsidP="000A7822">
      <w:pPr>
        <w:spacing w:line="360" w:lineRule="auto"/>
        <w:rPr>
          <w:rFonts w:ascii="Corbel" w:hAnsi="Corbel"/>
          <w:sz w:val="22"/>
        </w:rPr>
      </w:pPr>
    </w:p>
    <w:p w14:paraId="409DD492" w14:textId="77777777" w:rsidR="00BF798F" w:rsidRPr="009C3A13" w:rsidRDefault="0054625F" w:rsidP="000A7822">
      <w:pPr>
        <w:spacing w:line="360" w:lineRule="auto"/>
        <w:rPr>
          <w:rFonts w:ascii="Corbel" w:hAnsi="Corbel"/>
          <w:i/>
          <w:sz w:val="22"/>
        </w:rPr>
      </w:pPr>
      <w:r>
        <w:rPr>
          <w:rFonts w:ascii="Corbel" w:hAnsi="Corbel"/>
          <w:i/>
          <w:sz w:val="22"/>
        </w:rPr>
        <w:t>“I</w:t>
      </w:r>
      <w:r w:rsidR="00BF798F" w:rsidRPr="009C3A13">
        <w:rPr>
          <w:rFonts w:ascii="Corbel" w:hAnsi="Corbel"/>
          <w:i/>
          <w:sz w:val="22"/>
        </w:rPr>
        <w:t xml:space="preserve">s the Learning Framework truly predictive? Can any theory so well explain and account for every single thing that happens in every college? No. Ultimately, teaching and learning improvement is a human resources capability issue, but the Learning Framework’s strength is that it can uncover </w:t>
      </w:r>
      <w:r w:rsidR="007F1162" w:rsidRPr="009C3A13">
        <w:rPr>
          <w:rFonts w:ascii="Corbel" w:hAnsi="Corbel"/>
          <w:i/>
          <w:sz w:val="22"/>
        </w:rPr>
        <w:t>issues;</w:t>
      </w:r>
      <w:r w:rsidR="00BF798F" w:rsidRPr="009C3A13">
        <w:rPr>
          <w:rFonts w:ascii="Corbel" w:hAnsi="Corbel"/>
          <w:i/>
          <w:sz w:val="22"/>
        </w:rPr>
        <w:t xml:space="preserve"> its systematic nature can expose and diagnose very basic elements so that issues can be uncovered. Not necessarily fixable, but made transparent.”</w:t>
      </w:r>
    </w:p>
    <w:p w14:paraId="01F0C626" w14:textId="77777777" w:rsidR="00393329" w:rsidRPr="009C3A13" w:rsidRDefault="00393329" w:rsidP="000A7822">
      <w:pPr>
        <w:spacing w:line="360" w:lineRule="auto"/>
        <w:rPr>
          <w:rFonts w:ascii="Corbel" w:hAnsi="Corbel"/>
          <w:b/>
          <w:sz w:val="22"/>
        </w:rPr>
      </w:pPr>
    </w:p>
    <w:p w14:paraId="0CEE62DE" w14:textId="77777777" w:rsidR="00393329" w:rsidRPr="0019304D" w:rsidRDefault="0019304D" w:rsidP="000A7822">
      <w:pPr>
        <w:spacing w:line="360" w:lineRule="auto"/>
        <w:rPr>
          <w:rFonts w:ascii="Corbel" w:hAnsi="Corbel"/>
          <w:b/>
          <w:sz w:val="28"/>
        </w:rPr>
      </w:pPr>
      <w:r>
        <w:rPr>
          <w:rFonts w:ascii="Corbel" w:hAnsi="Corbel"/>
          <w:b/>
          <w:sz w:val="28"/>
        </w:rPr>
        <w:t xml:space="preserve">3. </w:t>
      </w:r>
      <w:r w:rsidR="00C42798" w:rsidRPr="00C42798">
        <w:rPr>
          <w:rFonts w:ascii="Corbel" w:hAnsi="Corbel"/>
          <w:b/>
          <w:sz w:val="28"/>
        </w:rPr>
        <w:t>Discussion and Concluding Thoughts</w:t>
      </w:r>
    </w:p>
    <w:p w14:paraId="3053A7EF" w14:textId="77777777" w:rsidR="00ED127F" w:rsidRPr="0019304D" w:rsidRDefault="0019304D" w:rsidP="000A7822">
      <w:pPr>
        <w:spacing w:line="360" w:lineRule="auto"/>
        <w:rPr>
          <w:rFonts w:ascii="Corbel" w:hAnsi="Corbel"/>
          <w:b/>
          <w:sz w:val="28"/>
        </w:rPr>
      </w:pPr>
      <w:r w:rsidRPr="0019304D">
        <w:rPr>
          <w:rFonts w:ascii="Corbel" w:hAnsi="Corbel"/>
          <w:b/>
          <w:sz w:val="28"/>
        </w:rPr>
        <w:t xml:space="preserve">3.1 </w:t>
      </w:r>
      <w:r w:rsidR="00CA6B84" w:rsidRPr="0019304D">
        <w:rPr>
          <w:rFonts w:ascii="Corbel" w:hAnsi="Corbel"/>
          <w:b/>
          <w:sz w:val="28"/>
        </w:rPr>
        <w:t>Is</w:t>
      </w:r>
      <w:r w:rsidR="00C85E00" w:rsidRPr="0019304D">
        <w:rPr>
          <w:rFonts w:ascii="Corbel" w:hAnsi="Corbel"/>
          <w:b/>
          <w:sz w:val="28"/>
        </w:rPr>
        <w:t xml:space="preserve"> the theory underpin</w:t>
      </w:r>
      <w:r w:rsidR="00A66050" w:rsidRPr="0019304D">
        <w:rPr>
          <w:rFonts w:ascii="Corbel" w:hAnsi="Corbel"/>
          <w:b/>
          <w:sz w:val="28"/>
        </w:rPr>
        <w:t xml:space="preserve">ning ‘The Learning Framework’ </w:t>
      </w:r>
      <w:r w:rsidR="00C85E00" w:rsidRPr="0019304D">
        <w:rPr>
          <w:rFonts w:ascii="Corbel" w:hAnsi="Corbel"/>
          <w:b/>
          <w:sz w:val="28"/>
        </w:rPr>
        <w:t xml:space="preserve">good theory? </w:t>
      </w:r>
    </w:p>
    <w:p w14:paraId="145E38A9" w14:textId="77777777" w:rsidR="006A3A56" w:rsidRPr="009C3A13" w:rsidRDefault="00E60655" w:rsidP="000A7822">
      <w:pPr>
        <w:spacing w:line="360" w:lineRule="auto"/>
        <w:rPr>
          <w:rFonts w:ascii="Corbel" w:hAnsi="Corbel"/>
          <w:sz w:val="22"/>
        </w:rPr>
      </w:pPr>
      <w:r w:rsidRPr="009C3A13">
        <w:rPr>
          <w:rFonts w:ascii="Corbel" w:hAnsi="Corbel"/>
          <w:sz w:val="22"/>
        </w:rPr>
        <w:t xml:space="preserve">From an analysis of documentary and empirical evidence, the Learning Framework is not underpinned by one theory, but by an eclectic mixture of theories, theorists, tradition and informal grounded theory. </w:t>
      </w:r>
      <w:r w:rsidR="005244D3" w:rsidRPr="009C3A13">
        <w:rPr>
          <w:rFonts w:ascii="Corbel" w:hAnsi="Corbel"/>
          <w:sz w:val="22"/>
        </w:rPr>
        <w:t xml:space="preserve">Furthermore, much of the theory relates to three separate (but clearly related) concepts: theories of teacher quality, theories of learning, and theories of development and change. </w:t>
      </w:r>
      <w:r w:rsidR="006A3A56" w:rsidRPr="009C3A13">
        <w:rPr>
          <w:rFonts w:ascii="Corbel" w:hAnsi="Corbel"/>
          <w:sz w:val="22"/>
        </w:rPr>
        <w:t>The following theories and theorists emerge from analysis of the data</w:t>
      </w:r>
      <w:r w:rsidR="003322E5">
        <w:rPr>
          <w:rFonts w:ascii="Corbel" w:hAnsi="Corbel"/>
          <w:sz w:val="22"/>
        </w:rPr>
        <w:t xml:space="preserve"> (Figure</w:t>
      </w:r>
      <w:r w:rsidR="00DD0406">
        <w:rPr>
          <w:rFonts w:ascii="Corbel" w:hAnsi="Corbel"/>
          <w:sz w:val="22"/>
        </w:rPr>
        <w:t xml:space="preserve"> </w:t>
      </w:r>
      <w:r w:rsidR="003322E5">
        <w:rPr>
          <w:rFonts w:ascii="Corbel" w:hAnsi="Corbel"/>
          <w:sz w:val="22"/>
        </w:rPr>
        <w:t>2)</w:t>
      </w:r>
      <w:r w:rsidR="006A3A56" w:rsidRPr="009C3A13">
        <w:rPr>
          <w:rFonts w:ascii="Corbel" w:hAnsi="Corbel"/>
          <w:sz w:val="22"/>
        </w:rPr>
        <w:t>:</w:t>
      </w:r>
    </w:p>
    <w:p w14:paraId="7DB06280" w14:textId="77777777" w:rsidR="009F03BF" w:rsidRDefault="009F03BF" w:rsidP="002405E3">
      <w:pPr>
        <w:rPr>
          <w:rFonts w:ascii="Corbel" w:hAnsi="Corbel"/>
          <w:sz w:val="22"/>
        </w:rPr>
      </w:pPr>
    </w:p>
    <w:p w14:paraId="72BFCC69" w14:textId="77777777" w:rsidR="00EF132B" w:rsidRDefault="003322E5" w:rsidP="002405E3">
      <w:pPr>
        <w:rPr>
          <w:rFonts w:ascii="Corbel" w:hAnsi="Corbel"/>
          <w:b/>
          <w:sz w:val="22"/>
        </w:rPr>
      </w:pPr>
      <w:r>
        <w:rPr>
          <w:rFonts w:ascii="Corbel" w:hAnsi="Corbel"/>
          <w:b/>
          <w:sz w:val="22"/>
        </w:rPr>
        <w:t>Figure 2.</w:t>
      </w:r>
      <w:r w:rsidR="009F03BF" w:rsidRPr="009F03BF">
        <w:rPr>
          <w:rFonts w:ascii="Corbel" w:hAnsi="Corbel"/>
          <w:b/>
          <w:sz w:val="22"/>
        </w:rPr>
        <w:t xml:space="preserve"> Teaching &amp; Learning theorists mentioned in th</w:t>
      </w:r>
      <w:r>
        <w:rPr>
          <w:rFonts w:ascii="Corbel" w:hAnsi="Corbel"/>
          <w:b/>
          <w:sz w:val="22"/>
        </w:rPr>
        <w:t>e empirical data</w:t>
      </w:r>
    </w:p>
    <w:p w14:paraId="4311BCC6" w14:textId="77777777" w:rsidR="00D256FC" w:rsidRPr="009F03BF" w:rsidRDefault="00D256FC" w:rsidP="002405E3">
      <w:pPr>
        <w:rPr>
          <w:rFonts w:ascii="Corbel" w:hAnsi="Corbel"/>
          <w:b/>
          <w:sz w:val="22"/>
        </w:rPr>
      </w:pPr>
    </w:p>
    <w:tbl>
      <w:tblPr>
        <w:tblStyle w:val="TableGrid"/>
        <w:tblW w:w="0" w:type="auto"/>
        <w:tblLook w:val="00A0" w:firstRow="1" w:lastRow="0" w:firstColumn="1" w:lastColumn="0" w:noHBand="0" w:noVBand="0"/>
      </w:tblPr>
      <w:tblGrid>
        <w:gridCol w:w="2971"/>
        <w:gridCol w:w="5545"/>
      </w:tblGrid>
      <w:tr w:rsidR="006A3A56" w:rsidRPr="009C3A13" w14:paraId="447A1C9C" w14:textId="77777777">
        <w:tc>
          <w:tcPr>
            <w:tcW w:w="0" w:type="auto"/>
          </w:tcPr>
          <w:p w14:paraId="1A83CFAC" w14:textId="77777777" w:rsidR="006A3A56" w:rsidRPr="009C3A13" w:rsidRDefault="006A3A56">
            <w:pPr>
              <w:rPr>
                <w:rFonts w:ascii="Corbel" w:hAnsi="Corbel"/>
                <w:b/>
                <w:sz w:val="22"/>
              </w:rPr>
            </w:pPr>
            <w:r w:rsidRPr="009C3A13">
              <w:rPr>
                <w:rFonts w:ascii="Corbel" w:hAnsi="Corbel"/>
                <w:b/>
                <w:sz w:val="22"/>
              </w:rPr>
              <w:t>Teaching/Learning theorist/theory</w:t>
            </w:r>
          </w:p>
        </w:tc>
        <w:tc>
          <w:tcPr>
            <w:tcW w:w="0" w:type="auto"/>
          </w:tcPr>
          <w:p w14:paraId="4DC2C7DC" w14:textId="77777777" w:rsidR="006A3A56" w:rsidRPr="009C3A13" w:rsidRDefault="006A3A56">
            <w:pPr>
              <w:rPr>
                <w:rFonts w:ascii="Corbel" w:hAnsi="Corbel"/>
                <w:b/>
                <w:sz w:val="22"/>
              </w:rPr>
            </w:pPr>
            <w:r w:rsidRPr="009C3A13">
              <w:rPr>
                <w:rFonts w:ascii="Corbel" w:hAnsi="Corbel"/>
                <w:b/>
                <w:sz w:val="22"/>
              </w:rPr>
              <w:t>Cited reason for their significance in the Learning Framework &amp; Learning Cycle</w:t>
            </w:r>
          </w:p>
        </w:tc>
      </w:tr>
      <w:tr w:rsidR="006A3A56" w:rsidRPr="009C3A13" w14:paraId="65288300" w14:textId="77777777">
        <w:tc>
          <w:tcPr>
            <w:tcW w:w="0" w:type="auto"/>
          </w:tcPr>
          <w:p w14:paraId="1BA876C6" w14:textId="77777777" w:rsidR="006A3A56" w:rsidRPr="009C3A13" w:rsidRDefault="00B6135A">
            <w:pPr>
              <w:rPr>
                <w:rFonts w:ascii="Corbel" w:hAnsi="Corbel"/>
                <w:sz w:val="22"/>
              </w:rPr>
            </w:pPr>
            <w:r w:rsidRPr="009C3A13">
              <w:rPr>
                <w:rFonts w:ascii="Corbel" w:hAnsi="Corbel"/>
                <w:sz w:val="22"/>
              </w:rPr>
              <w:t xml:space="preserve">John </w:t>
            </w:r>
            <w:r w:rsidR="006A3A56" w:rsidRPr="009C3A13">
              <w:rPr>
                <w:rFonts w:ascii="Corbel" w:hAnsi="Corbel"/>
                <w:sz w:val="22"/>
              </w:rPr>
              <w:t>Hattie</w:t>
            </w:r>
          </w:p>
        </w:tc>
        <w:tc>
          <w:tcPr>
            <w:tcW w:w="0" w:type="auto"/>
          </w:tcPr>
          <w:p w14:paraId="28E14533" w14:textId="77777777" w:rsidR="006A3A56" w:rsidRPr="009C3A13" w:rsidRDefault="006A3A56">
            <w:pPr>
              <w:rPr>
                <w:rFonts w:ascii="Corbel" w:hAnsi="Corbel"/>
                <w:sz w:val="22"/>
              </w:rPr>
            </w:pPr>
            <w:r w:rsidRPr="009C3A13">
              <w:rPr>
                <w:rFonts w:ascii="Corbel" w:hAnsi="Corbel"/>
                <w:sz w:val="22"/>
              </w:rPr>
              <w:t>What good teachers do</w:t>
            </w:r>
            <w:r w:rsidR="00C06DD7" w:rsidRPr="009C3A13">
              <w:rPr>
                <w:rFonts w:ascii="Corbel" w:hAnsi="Corbel"/>
                <w:sz w:val="22"/>
              </w:rPr>
              <w:t>; the significance of e</w:t>
            </w:r>
            <w:r w:rsidRPr="009C3A13">
              <w:rPr>
                <w:rFonts w:ascii="Corbel" w:hAnsi="Corbel"/>
                <w:sz w:val="22"/>
              </w:rPr>
              <w:t>ffect sizes</w:t>
            </w:r>
          </w:p>
        </w:tc>
      </w:tr>
      <w:tr w:rsidR="006A3A56" w:rsidRPr="009C3A13" w14:paraId="7243C6FA" w14:textId="77777777">
        <w:tc>
          <w:tcPr>
            <w:tcW w:w="0" w:type="auto"/>
          </w:tcPr>
          <w:p w14:paraId="5E369028" w14:textId="77777777" w:rsidR="006A3A56" w:rsidRPr="009C3A13" w:rsidRDefault="00B6135A">
            <w:pPr>
              <w:rPr>
                <w:rFonts w:ascii="Corbel" w:hAnsi="Corbel"/>
                <w:sz w:val="22"/>
              </w:rPr>
            </w:pPr>
            <w:r w:rsidRPr="009C3A13">
              <w:rPr>
                <w:rFonts w:ascii="Corbel" w:hAnsi="Corbel"/>
                <w:sz w:val="22"/>
              </w:rPr>
              <w:t xml:space="preserve">Robert </w:t>
            </w:r>
            <w:proofErr w:type="spellStart"/>
            <w:r w:rsidR="006A3A56" w:rsidRPr="009C3A13">
              <w:rPr>
                <w:rFonts w:ascii="Corbel" w:hAnsi="Corbel"/>
                <w:sz w:val="22"/>
              </w:rPr>
              <w:t>Marzano</w:t>
            </w:r>
            <w:proofErr w:type="spellEnd"/>
            <w:r w:rsidR="006A3A56" w:rsidRPr="009C3A13">
              <w:rPr>
                <w:rFonts w:ascii="Corbel" w:hAnsi="Corbel"/>
                <w:sz w:val="22"/>
              </w:rPr>
              <w:t xml:space="preserve"> </w:t>
            </w:r>
          </w:p>
        </w:tc>
        <w:tc>
          <w:tcPr>
            <w:tcW w:w="0" w:type="auto"/>
          </w:tcPr>
          <w:p w14:paraId="6E4543B7" w14:textId="77777777" w:rsidR="006A3A56" w:rsidRPr="009C3A13" w:rsidRDefault="006A3A56">
            <w:pPr>
              <w:rPr>
                <w:rFonts w:ascii="Corbel" w:hAnsi="Corbel"/>
                <w:sz w:val="22"/>
              </w:rPr>
            </w:pPr>
            <w:r w:rsidRPr="009C3A13">
              <w:rPr>
                <w:rFonts w:ascii="Corbel" w:hAnsi="Corbel"/>
                <w:sz w:val="22"/>
              </w:rPr>
              <w:t>What teachers are capable of</w:t>
            </w:r>
            <w:r w:rsidR="0000198A" w:rsidRPr="009C3A13">
              <w:rPr>
                <w:rFonts w:ascii="Corbel" w:hAnsi="Corbel"/>
                <w:sz w:val="22"/>
              </w:rPr>
              <w:t xml:space="preserve">; </w:t>
            </w:r>
            <w:r w:rsidRPr="009C3A13">
              <w:rPr>
                <w:rFonts w:ascii="Corbel" w:hAnsi="Corbel"/>
                <w:sz w:val="22"/>
              </w:rPr>
              <w:t>Higher effect sizes</w:t>
            </w:r>
          </w:p>
        </w:tc>
      </w:tr>
      <w:tr w:rsidR="006A3A56" w:rsidRPr="009C3A13" w14:paraId="7F04D8B3" w14:textId="77777777">
        <w:tc>
          <w:tcPr>
            <w:tcW w:w="0" w:type="auto"/>
          </w:tcPr>
          <w:p w14:paraId="2D355CA2" w14:textId="77777777" w:rsidR="006A3A56" w:rsidRPr="009C3A13" w:rsidRDefault="00B6135A">
            <w:pPr>
              <w:rPr>
                <w:rFonts w:ascii="Corbel" w:hAnsi="Corbel"/>
                <w:sz w:val="22"/>
              </w:rPr>
            </w:pPr>
            <w:r w:rsidRPr="009C3A13">
              <w:rPr>
                <w:rFonts w:ascii="Corbel" w:hAnsi="Corbel"/>
                <w:sz w:val="22"/>
              </w:rPr>
              <w:t xml:space="preserve">Geoffrey </w:t>
            </w:r>
            <w:r w:rsidR="006A3A56" w:rsidRPr="009C3A13">
              <w:rPr>
                <w:rFonts w:ascii="Corbel" w:hAnsi="Corbel"/>
                <w:sz w:val="22"/>
              </w:rPr>
              <w:t>Petty</w:t>
            </w:r>
          </w:p>
        </w:tc>
        <w:tc>
          <w:tcPr>
            <w:tcW w:w="0" w:type="auto"/>
          </w:tcPr>
          <w:p w14:paraId="732F7768" w14:textId="77777777" w:rsidR="006A3A56" w:rsidRPr="009C3A13" w:rsidRDefault="006A3A56">
            <w:pPr>
              <w:rPr>
                <w:rFonts w:ascii="Corbel" w:hAnsi="Corbel"/>
                <w:sz w:val="22"/>
              </w:rPr>
            </w:pPr>
            <w:r w:rsidRPr="009C3A13">
              <w:rPr>
                <w:rFonts w:ascii="Corbel" w:hAnsi="Corbel"/>
                <w:sz w:val="22"/>
              </w:rPr>
              <w:t>Evidence-informed practice</w:t>
            </w:r>
          </w:p>
        </w:tc>
      </w:tr>
      <w:tr w:rsidR="006A3A56" w:rsidRPr="009C3A13" w14:paraId="54822922" w14:textId="77777777">
        <w:tc>
          <w:tcPr>
            <w:tcW w:w="0" w:type="auto"/>
          </w:tcPr>
          <w:p w14:paraId="77FA380C" w14:textId="77777777" w:rsidR="006A3A56" w:rsidRPr="009C3A13" w:rsidRDefault="00B6135A">
            <w:pPr>
              <w:rPr>
                <w:rFonts w:ascii="Corbel" w:hAnsi="Corbel"/>
                <w:sz w:val="22"/>
              </w:rPr>
            </w:pPr>
            <w:r w:rsidRPr="009C3A13">
              <w:rPr>
                <w:rFonts w:ascii="Corbel" w:hAnsi="Corbel"/>
                <w:sz w:val="22"/>
              </w:rPr>
              <w:t xml:space="preserve">Carol </w:t>
            </w:r>
            <w:proofErr w:type="spellStart"/>
            <w:r w:rsidR="006A3A56" w:rsidRPr="009C3A13">
              <w:rPr>
                <w:rFonts w:ascii="Corbel" w:hAnsi="Corbel"/>
                <w:sz w:val="22"/>
              </w:rPr>
              <w:t>Dweck</w:t>
            </w:r>
            <w:proofErr w:type="spellEnd"/>
          </w:p>
        </w:tc>
        <w:tc>
          <w:tcPr>
            <w:tcW w:w="0" w:type="auto"/>
          </w:tcPr>
          <w:p w14:paraId="55450949" w14:textId="77777777" w:rsidR="006A3A56" w:rsidRPr="009C3A13" w:rsidRDefault="006A3A56">
            <w:pPr>
              <w:rPr>
                <w:rFonts w:ascii="Corbel" w:hAnsi="Corbel"/>
                <w:sz w:val="22"/>
              </w:rPr>
            </w:pPr>
            <w:r w:rsidRPr="009C3A13">
              <w:rPr>
                <w:rFonts w:ascii="Corbel" w:hAnsi="Corbel"/>
                <w:sz w:val="22"/>
              </w:rPr>
              <w:t>Entity-incremental theory</w:t>
            </w:r>
            <w:r w:rsidR="00816704" w:rsidRPr="009C3A13">
              <w:rPr>
                <w:rFonts w:ascii="Corbel" w:hAnsi="Corbel"/>
                <w:sz w:val="22"/>
              </w:rPr>
              <w:t>, attribution theory, resilience theories</w:t>
            </w:r>
          </w:p>
        </w:tc>
      </w:tr>
      <w:tr w:rsidR="006A3A56" w:rsidRPr="009C3A13" w14:paraId="00172E27" w14:textId="77777777">
        <w:tc>
          <w:tcPr>
            <w:tcW w:w="0" w:type="auto"/>
          </w:tcPr>
          <w:p w14:paraId="2070E19C" w14:textId="77777777" w:rsidR="006A3A56" w:rsidRPr="009C3A13" w:rsidRDefault="00B6135A">
            <w:pPr>
              <w:rPr>
                <w:rFonts w:ascii="Corbel" w:hAnsi="Corbel"/>
                <w:sz w:val="22"/>
              </w:rPr>
            </w:pPr>
            <w:r w:rsidRPr="009C3A13">
              <w:rPr>
                <w:rFonts w:ascii="Corbel" w:hAnsi="Corbel"/>
                <w:sz w:val="22"/>
              </w:rPr>
              <w:t xml:space="preserve">Donald </w:t>
            </w:r>
            <w:r w:rsidR="006A3A56" w:rsidRPr="009C3A13">
              <w:rPr>
                <w:rFonts w:ascii="Corbel" w:hAnsi="Corbel"/>
                <w:sz w:val="22"/>
              </w:rPr>
              <w:t>Kolb</w:t>
            </w:r>
          </w:p>
        </w:tc>
        <w:tc>
          <w:tcPr>
            <w:tcW w:w="0" w:type="auto"/>
          </w:tcPr>
          <w:p w14:paraId="258BD280" w14:textId="77777777" w:rsidR="006A3A56" w:rsidRPr="009C3A13" w:rsidRDefault="006A3A56">
            <w:pPr>
              <w:rPr>
                <w:rFonts w:ascii="Corbel" w:hAnsi="Corbel"/>
                <w:sz w:val="22"/>
              </w:rPr>
            </w:pPr>
            <w:r w:rsidRPr="009C3A13">
              <w:rPr>
                <w:rFonts w:ascii="Corbel" w:hAnsi="Corbel"/>
                <w:sz w:val="22"/>
              </w:rPr>
              <w:t>Learning Cycle</w:t>
            </w:r>
            <w:r w:rsidR="00816704" w:rsidRPr="009C3A13">
              <w:rPr>
                <w:rFonts w:ascii="Corbel" w:hAnsi="Corbel"/>
                <w:sz w:val="22"/>
              </w:rPr>
              <w:t xml:space="preserve"> theory</w:t>
            </w:r>
          </w:p>
        </w:tc>
      </w:tr>
      <w:tr w:rsidR="006A3A56" w:rsidRPr="009C3A13" w14:paraId="47AF8B05" w14:textId="77777777">
        <w:tc>
          <w:tcPr>
            <w:tcW w:w="0" w:type="auto"/>
          </w:tcPr>
          <w:p w14:paraId="145243BF" w14:textId="77777777" w:rsidR="006A3A56" w:rsidRPr="009C3A13" w:rsidRDefault="00B6135A">
            <w:pPr>
              <w:rPr>
                <w:rFonts w:ascii="Corbel" w:hAnsi="Corbel"/>
                <w:sz w:val="22"/>
              </w:rPr>
            </w:pPr>
            <w:r w:rsidRPr="009C3A13">
              <w:rPr>
                <w:rFonts w:ascii="Corbel" w:hAnsi="Corbel"/>
                <w:sz w:val="22"/>
              </w:rPr>
              <w:t xml:space="preserve">Stephen </w:t>
            </w:r>
            <w:r w:rsidR="006A3A56" w:rsidRPr="009C3A13">
              <w:rPr>
                <w:rFonts w:ascii="Corbel" w:hAnsi="Corbel"/>
                <w:sz w:val="22"/>
              </w:rPr>
              <w:t>Brookfield</w:t>
            </w:r>
          </w:p>
        </w:tc>
        <w:tc>
          <w:tcPr>
            <w:tcW w:w="0" w:type="auto"/>
          </w:tcPr>
          <w:p w14:paraId="32FDA4FF" w14:textId="77777777" w:rsidR="006A3A56" w:rsidRPr="009C3A13" w:rsidRDefault="00816704">
            <w:pPr>
              <w:rPr>
                <w:rFonts w:ascii="Corbel" w:hAnsi="Corbel"/>
                <w:sz w:val="22"/>
              </w:rPr>
            </w:pPr>
            <w:r w:rsidRPr="009C3A13">
              <w:rPr>
                <w:rFonts w:ascii="Corbel" w:hAnsi="Corbel"/>
                <w:sz w:val="22"/>
              </w:rPr>
              <w:t xml:space="preserve">Critical </w:t>
            </w:r>
            <w:r w:rsidR="006A3A56" w:rsidRPr="009C3A13">
              <w:rPr>
                <w:rFonts w:ascii="Corbel" w:hAnsi="Corbel"/>
                <w:sz w:val="22"/>
              </w:rPr>
              <w:t>Lenses approach</w:t>
            </w:r>
          </w:p>
        </w:tc>
      </w:tr>
      <w:tr w:rsidR="006A3A56" w:rsidRPr="009C3A13" w14:paraId="618FB69E" w14:textId="77777777">
        <w:tc>
          <w:tcPr>
            <w:tcW w:w="0" w:type="auto"/>
          </w:tcPr>
          <w:p w14:paraId="347511EA" w14:textId="77777777" w:rsidR="006A3A56" w:rsidRPr="009C3A13" w:rsidRDefault="00B6135A">
            <w:pPr>
              <w:rPr>
                <w:rFonts w:ascii="Corbel" w:hAnsi="Corbel"/>
                <w:sz w:val="22"/>
              </w:rPr>
            </w:pPr>
            <w:r w:rsidRPr="009C3A13">
              <w:rPr>
                <w:rFonts w:ascii="Corbel" w:hAnsi="Corbel"/>
                <w:sz w:val="22"/>
              </w:rPr>
              <w:t xml:space="preserve">Paul </w:t>
            </w:r>
            <w:r w:rsidR="006A3A56" w:rsidRPr="009C3A13">
              <w:rPr>
                <w:rFonts w:ascii="Corbel" w:hAnsi="Corbel"/>
                <w:sz w:val="22"/>
              </w:rPr>
              <w:t>Martinez</w:t>
            </w:r>
          </w:p>
        </w:tc>
        <w:tc>
          <w:tcPr>
            <w:tcW w:w="0" w:type="auto"/>
          </w:tcPr>
          <w:p w14:paraId="0A3D0259" w14:textId="77777777" w:rsidR="006A3A56" w:rsidRPr="009C3A13" w:rsidRDefault="006A3A56">
            <w:pPr>
              <w:rPr>
                <w:rFonts w:ascii="Corbel" w:hAnsi="Corbel"/>
                <w:sz w:val="22"/>
              </w:rPr>
            </w:pPr>
            <w:r w:rsidRPr="009C3A13">
              <w:rPr>
                <w:rFonts w:ascii="Corbel" w:hAnsi="Corbel"/>
                <w:sz w:val="22"/>
              </w:rPr>
              <w:t>9000 voices</w:t>
            </w:r>
            <w:r w:rsidR="00816704" w:rsidRPr="009C3A13">
              <w:rPr>
                <w:rFonts w:ascii="Corbel" w:hAnsi="Corbel"/>
                <w:sz w:val="22"/>
              </w:rPr>
              <w:t xml:space="preserve"> research</w:t>
            </w:r>
          </w:p>
        </w:tc>
      </w:tr>
      <w:tr w:rsidR="006A3A56" w:rsidRPr="009C3A13" w14:paraId="621BA2F4" w14:textId="77777777">
        <w:tc>
          <w:tcPr>
            <w:tcW w:w="0" w:type="auto"/>
          </w:tcPr>
          <w:p w14:paraId="615DC4A1" w14:textId="77777777" w:rsidR="006A3A56" w:rsidRPr="009C3A13" w:rsidRDefault="006A3A56">
            <w:pPr>
              <w:rPr>
                <w:rFonts w:ascii="Corbel" w:hAnsi="Corbel"/>
                <w:sz w:val="22"/>
              </w:rPr>
            </w:pPr>
            <w:r w:rsidRPr="009C3A13">
              <w:rPr>
                <w:rFonts w:ascii="Corbel" w:hAnsi="Corbel"/>
                <w:sz w:val="22"/>
              </w:rPr>
              <w:t xml:space="preserve">Kurt </w:t>
            </w:r>
            <w:proofErr w:type="spellStart"/>
            <w:r w:rsidRPr="009C3A13">
              <w:rPr>
                <w:rFonts w:ascii="Corbel" w:hAnsi="Corbel"/>
                <w:sz w:val="22"/>
              </w:rPr>
              <w:t>Lewin</w:t>
            </w:r>
            <w:proofErr w:type="spellEnd"/>
          </w:p>
        </w:tc>
        <w:tc>
          <w:tcPr>
            <w:tcW w:w="0" w:type="auto"/>
          </w:tcPr>
          <w:p w14:paraId="654D50A4" w14:textId="77777777" w:rsidR="006A3A56" w:rsidRPr="009C3A13" w:rsidRDefault="006A3A56" w:rsidP="006F5C75">
            <w:pPr>
              <w:rPr>
                <w:rFonts w:ascii="Corbel" w:hAnsi="Corbel"/>
                <w:sz w:val="22"/>
              </w:rPr>
            </w:pPr>
            <w:r w:rsidRPr="009C3A13">
              <w:rPr>
                <w:rFonts w:ascii="Corbel" w:hAnsi="Corbel"/>
                <w:sz w:val="22"/>
              </w:rPr>
              <w:t xml:space="preserve">Cultural </w:t>
            </w:r>
            <w:r w:rsidR="006F5C75" w:rsidRPr="009C3A13">
              <w:rPr>
                <w:rFonts w:ascii="Corbel" w:hAnsi="Corbel"/>
                <w:sz w:val="22"/>
              </w:rPr>
              <w:t xml:space="preserve">contexts of action research </w:t>
            </w:r>
          </w:p>
        </w:tc>
      </w:tr>
      <w:tr w:rsidR="006A3A56" w:rsidRPr="009C3A13" w14:paraId="123C3C47" w14:textId="77777777">
        <w:tc>
          <w:tcPr>
            <w:tcW w:w="0" w:type="auto"/>
          </w:tcPr>
          <w:p w14:paraId="594762C0" w14:textId="77777777" w:rsidR="006A3A56" w:rsidRPr="009C3A13" w:rsidRDefault="0049278E">
            <w:pPr>
              <w:rPr>
                <w:rFonts w:ascii="Corbel" w:hAnsi="Corbel"/>
                <w:sz w:val="22"/>
              </w:rPr>
            </w:pPr>
            <w:r w:rsidRPr="009C3A13">
              <w:rPr>
                <w:rFonts w:ascii="Corbel" w:hAnsi="Corbel"/>
                <w:sz w:val="22"/>
              </w:rPr>
              <w:t>Peter Honey &amp; Alan Mumford</w:t>
            </w:r>
          </w:p>
        </w:tc>
        <w:tc>
          <w:tcPr>
            <w:tcW w:w="0" w:type="auto"/>
          </w:tcPr>
          <w:p w14:paraId="22A4401C" w14:textId="77777777" w:rsidR="006A3A56" w:rsidRPr="009C3A13" w:rsidRDefault="0049278E">
            <w:pPr>
              <w:rPr>
                <w:rFonts w:ascii="Corbel" w:hAnsi="Corbel"/>
                <w:sz w:val="22"/>
              </w:rPr>
            </w:pPr>
            <w:r w:rsidRPr="009C3A13">
              <w:rPr>
                <w:rFonts w:ascii="Corbel" w:hAnsi="Corbel"/>
                <w:sz w:val="22"/>
              </w:rPr>
              <w:t xml:space="preserve">Learning Styles </w:t>
            </w:r>
          </w:p>
        </w:tc>
      </w:tr>
      <w:tr w:rsidR="006A3A56" w:rsidRPr="009C3A13" w14:paraId="629C4513" w14:textId="77777777">
        <w:tc>
          <w:tcPr>
            <w:tcW w:w="0" w:type="auto"/>
          </w:tcPr>
          <w:p w14:paraId="2BE13BEC" w14:textId="77777777" w:rsidR="006A3A56" w:rsidRPr="009C3A13" w:rsidRDefault="0049278E">
            <w:pPr>
              <w:rPr>
                <w:rFonts w:ascii="Corbel" w:hAnsi="Corbel"/>
                <w:sz w:val="22"/>
              </w:rPr>
            </w:pPr>
            <w:r w:rsidRPr="009C3A13">
              <w:rPr>
                <w:rFonts w:ascii="Corbel" w:hAnsi="Corbel"/>
                <w:sz w:val="22"/>
              </w:rPr>
              <w:t>Charles H</w:t>
            </w:r>
            <w:r w:rsidR="006A3A56" w:rsidRPr="009C3A13">
              <w:rPr>
                <w:rFonts w:ascii="Corbel" w:hAnsi="Corbel"/>
                <w:sz w:val="22"/>
              </w:rPr>
              <w:t>andy</w:t>
            </w:r>
          </w:p>
        </w:tc>
        <w:tc>
          <w:tcPr>
            <w:tcW w:w="0" w:type="auto"/>
          </w:tcPr>
          <w:p w14:paraId="7AC49530" w14:textId="77777777" w:rsidR="006A3A56" w:rsidRPr="009C3A13" w:rsidRDefault="006A3A56">
            <w:pPr>
              <w:rPr>
                <w:rFonts w:ascii="Corbel" w:hAnsi="Corbel"/>
                <w:sz w:val="22"/>
              </w:rPr>
            </w:pPr>
            <w:r w:rsidRPr="009C3A13">
              <w:rPr>
                <w:rFonts w:ascii="Corbel" w:hAnsi="Corbel"/>
                <w:sz w:val="22"/>
              </w:rPr>
              <w:t>Organization theory</w:t>
            </w:r>
          </w:p>
        </w:tc>
      </w:tr>
      <w:tr w:rsidR="00A10B1C" w:rsidRPr="009C3A13" w14:paraId="388F17E2" w14:textId="77777777">
        <w:tc>
          <w:tcPr>
            <w:tcW w:w="0" w:type="auto"/>
          </w:tcPr>
          <w:p w14:paraId="2012E6CF" w14:textId="77777777" w:rsidR="00A10B1C" w:rsidRPr="009C3A13" w:rsidRDefault="00A10B1C">
            <w:pPr>
              <w:rPr>
                <w:rFonts w:ascii="Corbel" w:hAnsi="Corbel"/>
                <w:sz w:val="22"/>
              </w:rPr>
            </w:pPr>
            <w:r w:rsidRPr="009C3A13">
              <w:rPr>
                <w:rFonts w:ascii="Corbel" w:hAnsi="Corbel"/>
                <w:sz w:val="22"/>
              </w:rPr>
              <w:t>Benjamin Bloom</w:t>
            </w:r>
          </w:p>
        </w:tc>
        <w:tc>
          <w:tcPr>
            <w:tcW w:w="0" w:type="auto"/>
          </w:tcPr>
          <w:p w14:paraId="102D652D" w14:textId="77777777" w:rsidR="00A10B1C" w:rsidRPr="009C3A13" w:rsidRDefault="00F70F77">
            <w:pPr>
              <w:rPr>
                <w:rFonts w:ascii="Corbel" w:hAnsi="Corbel"/>
                <w:sz w:val="22"/>
              </w:rPr>
            </w:pPr>
            <w:r w:rsidRPr="009C3A13">
              <w:rPr>
                <w:rFonts w:ascii="Corbel" w:hAnsi="Corbel"/>
                <w:sz w:val="22"/>
              </w:rPr>
              <w:t>Associative cognitive developmental theory</w:t>
            </w:r>
          </w:p>
        </w:tc>
      </w:tr>
    </w:tbl>
    <w:p w14:paraId="64941D34" w14:textId="77777777" w:rsidR="0000198A" w:rsidRPr="009C3A13" w:rsidRDefault="0000198A" w:rsidP="002405E3">
      <w:pPr>
        <w:rPr>
          <w:rFonts w:ascii="Corbel" w:hAnsi="Corbel"/>
          <w:sz w:val="22"/>
        </w:rPr>
      </w:pPr>
    </w:p>
    <w:p w14:paraId="21314782" w14:textId="77777777" w:rsidR="00BB24BE" w:rsidRDefault="0000198A" w:rsidP="00080F65">
      <w:pPr>
        <w:spacing w:line="360" w:lineRule="auto"/>
        <w:rPr>
          <w:rFonts w:ascii="Corbel" w:hAnsi="Corbel"/>
          <w:sz w:val="22"/>
        </w:rPr>
      </w:pPr>
      <w:r w:rsidRPr="009C3A13">
        <w:rPr>
          <w:rFonts w:ascii="Corbel" w:hAnsi="Corbel"/>
          <w:sz w:val="22"/>
        </w:rPr>
        <w:t xml:space="preserve">It is evident from the empirical </w:t>
      </w:r>
      <w:r w:rsidR="00795E1C" w:rsidRPr="009C3A13">
        <w:rPr>
          <w:rFonts w:ascii="Corbel" w:hAnsi="Corbel"/>
          <w:sz w:val="22"/>
        </w:rPr>
        <w:t>research that</w:t>
      </w:r>
      <w:r w:rsidRPr="009C3A13">
        <w:rPr>
          <w:rFonts w:ascii="Corbel" w:hAnsi="Corbel"/>
          <w:sz w:val="22"/>
        </w:rPr>
        <w:t xml:space="preserve"> the most influential theorizations informing the Learning </w:t>
      </w:r>
      <w:r w:rsidR="00093135" w:rsidRPr="009C3A13">
        <w:rPr>
          <w:rFonts w:ascii="Corbel" w:hAnsi="Corbel"/>
          <w:sz w:val="22"/>
        </w:rPr>
        <w:t>Framework</w:t>
      </w:r>
      <w:r w:rsidRPr="009C3A13">
        <w:rPr>
          <w:rFonts w:ascii="Corbel" w:hAnsi="Corbel"/>
          <w:sz w:val="22"/>
        </w:rPr>
        <w:t xml:space="preserve"> are</w:t>
      </w:r>
      <w:r w:rsidR="00604839" w:rsidRPr="009C3A13">
        <w:rPr>
          <w:rFonts w:ascii="Corbel" w:hAnsi="Corbel"/>
          <w:sz w:val="22"/>
        </w:rPr>
        <w:t xml:space="preserve"> those of John Hattie</w:t>
      </w:r>
      <w:r w:rsidRPr="009C3A13">
        <w:rPr>
          <w:rFonts w:ascii="Corbel" w:hAnsi="Corbel"/>
          <w:sz w:val="22"/>
        </w:rPr>
        <w:t xml:space="preserve"> </w:t>
      </w:r>
      <w:r w:rsidR="00077BED" w:rsidRPr="009C3A13">
        <w:rPr>
          <w:rFonts w:ascii="Corbel" w:hAnsi="Corbel"/>
          <w:sz w:val="22"/>
        </w:rPr>
        <w:t xml:space="preserve">and </w:t>
      </w:r>
      <w:r w:rsidRPr="009C3A13">
        <w:rPr>
          <w:rFonts w:ascii="Corbel" w:hAnsi="Corbel"/>
          <w:sz w:val="22"/>
        </w:rPr>
        <w:t xml:space="preserve">Robert </w:t>
      </w:r>
      <w:proofErr w:type="spellStart"/>
      <w:r w:rsidR="00604839" w:rsidRPr="009C3A13">
        <w:rPr>
          <w:rFonts w:ascii="Corbel" w:hAnsi="Corbel"/>
          <w:sz w:val="22"/>
        </w:rPr>
        <w:t>Marzano</w:t>
      </w:r>
      <w:proofErr w:type="spellEnd"/>
      <w:r w:rsidRPr="009C3A13">
        <w:rPr>
          <w:rFonts w:ascii="Corbel" w:hAnsi="Corbel"/>
          <w:sz w:val="22"/>
        </w:rPr>
        <w:t xml:space="preserve">, and </w:t>
      </w:r>
      <w:r w:rsidR="00604839" w:rsidRPr="009C3A13">
        <w:rPr>
          <w:rFonts w:ascii="Corbel" w:hAnsi="Corbel"/>
          <w:sz w:val="22"/>
        </w:rPr>
        <w:t xml:space="preserve">individuals </w:t>
      </w:r>
      <w:r w:rsidRPr="009C3A13">
        <w:rPr>
          <w:rFonts w:ascii="Corbel" w:hAnsi="Corbel"/>
          <w:sz w:val="22"/>
        </w:rPr>
        <w:t>with responsibility for leading the Learning Framework in colleges</w:t>
      </w:r>
      <w:r w:rsidR="003632AE">
        <w:rPr>
          <w:rFonts w:ascii="Corbel" w:hAnsi="Corbel"/>
          <w:sz w:val="22"/>
        </w:rPr>
        <w:t xml:space="preserve"> </w:t>
      </w:r>
      <w:r w:rsidR="003632AE" w:rsidRPr="009C3A13">
        <w:rPr>
          <w:rFonts w:ascii="Corbel" w:hAnsi="Corbel"/>
          <w:sz w:val="22"/>
        </w:rPr>
        <w:t xml:space="preserve">articulate these </w:t>
      </w:r>
      <w:r w:rsidR="003632AE">
        <w:rPr>
          <w:rFonts w:ascii="Corbel" w:hAnsi="Corbel"/>
          <w:sz w:val="22"/>
        </w:rPr>
        <w:t>repeatedly</w:t>
      </w:r>
      <w:r w:rsidRPr="009C3A13">
        <w:rPr>
          <w:rFonts w:ascii="Corbel" w:hAnsi="Corbel"/>
          <w:sz w:val="22"/>
        </w:rPr>
        <w:t xml:space="preserve">. </w:t>
      </w:r>
      <w:r w:rsidR="00604839" w:rsidRPr="009C3A13">
        <w:rPr>
          <w:rFonts w:ascii="Corbel" w:hAnsi="Corbel"/>
          <w:sz w:val="22"/>
        </w:rPr>
        <w:t xml:space="preserve">However, it is noticeable that in interviews with other individuals perhaps with more proximity to the experience of students as a result of changing approaches to teaching, other theorists were more significant, notably Bloom, Kolb, Honey &amp; Mumford and Brookfield. It is not clear whether these were important because they have a stronger tradition, or whether the evidence base is felt to be stronger, or because there is still some way to go in terms of operationalizing other theories and approaches, whether they are more efficacious are not. </w:t>
      </w:r>
    </w:p>
    <w:p w14:paraId="7A91041D" w14:textId="77777777" w:rsidR="00BB24BE" w:rsidRDefault="00BB24BE" w:rsidP="00080F65">
      <w:pPr>
        <w:spacing w:line="360" w:lineRule="auto"/>
        <w:rPr>
          <w:rFonts w:ascii="Corbel" w:hAnsi="Corbel"/>
          <w:sz w:val="22"/>
        </w:rPr>
      </w:pPr>
    </w:p>
    <w:p w14:paraId="2857CE17" w14:textId="77777777" w:rsidR="00EF132B" w:rsidRDefault="00BE4DE8" w:rsidP="00080F65">
      <w:pPr>
        <w:spacing w:line="360" w:lineRule="auto"/>
        <w:rPr>
          <w:rFonts w:ascii="Corbel" w:hAnsi="Corbel"/>
          <w:sz w:val="22"/>
        </w:rPr>
      </w:pPr>
      <w:r>
        <w:rPr>
          <w:rFonts w:ascii="Corbel" w:hAnsi="Corbel"/>
          <w:sz w:val="22"/>
        </w:rPr>
        <w:t xml:space="preserve">But what is significant, is that both </w:t>
      </w:r>
      <w:proofErr w:type="gramStart"/>
      <w:r>
        <w:rPr>
          <w:rFonts w:ascii="Corbel" w:hAnsi="Corbel"/>
          <w:sz w:val="22"/>
        </w:rPr>
        <w:t>Hattie’s</w:t>
      </w:r>
      <w:proofErr w:type="gramEnd"/>
      <w:r>
        <w:rPr>
          <w:rFonts w:ascii="Corbel" w:hAnsi="Corbel"/>
          <w:sz w:val="22"/>
        </w:rPr>
        <w:t xml:space="preserve"> and </w:t>
      </w:r>
      <w:proofErr w:type="spellStart"/>
      <w:r>
        <w:rPr>
          <w:rFonts w:ascii="Corbel" w:hAnsi="Corbel"/>
          <w:sz w:val="22"/>
        </w:rPr>
        <w:t>Marzano’s</w:t>
      </w:r>
      <w:proofErr w:type="spellEnd"/>
      <w:r>
        <w:rPr>
          <w:rFonts w:ascii="Corbel" w:hAnsi="Corbel"/>
          <w:sz w:val="22"/>
        </w:rPr>
        <w:t xml:space="preserve"> work are based on teacher effect and theories of teaching, yet the most dominant theories in participants’ experiences and interviews, were theories of learning. </w:t>
      </w:r>
      <w:r w:rsidR="006C0BF8">
        <w:rPr>
          <w:rFonts w:ascii="Corbel" w:hAnsi="Corbel"/>
          <w:sz w:val="22"/>
        </w:rPr>
        <w:t>This suggests that there is some work to be done within colleges as to how and why theories are appropriated and what processes in participants’ minds decide whether a particular theoretical approach is judicious within particular circumstances.</w:t>
      </w:r>
      <w:r w:rsidR="00F66503">
        <w:rPr>
          <w:rFonts w:ascii="Corbel" w:hAnsi="Corbel"/>
          <w:sz w:val="22"/>
        </w:rPr>
        <w:t xml:space="preserve"> Related to this, is the status of </w:t>
      </w:r>
      <w:proofErr w:type="spellStart"/>
      <w:r w:rsidR="00F66503">
        <w:rPr>
          <w:rFonts w:ascii="Corbel" w:hAnsi="Corbel"/>
          <w:sz w:val="22"/>
        </w:rPr>
        <w:t>Dweck’s</w:t>
      </w:r>
      <w:proofErr w:type="spellEnd"/>
      <w:r w:rsidR="00F66503">
        <w:rPr>
          <w:rFonts w:ascii="Corbel" w:hAnsi="Corbel"/>
          <w:sz w:val="22"/>
        </w:rPr>
        <w:t xml:space="preserve"> work on attribution, resilience, motivation and self-theories. Broadly characterized as literature in the field of learning and development, again, apart from emphasis by one college senior leader, </w:t>
      </w:r>
      <w:proofErr w:type="spellStart"/>
      <w:r w:rsidR="00F66503">
        <w:rPr>
          <w:rFonts w:ascii="Corbel" w:hAnsi="Corbel"/>
          <w:sz w:val="22"/>
        </w:rPr>
        <w:t>Dweck’s</w:t>
      </w:r>
      <w:proofErr w:type="spellEnd"/>
      <w:r w:rsidR="00F66503">
        <w:rPr>
          <w:rFonts w:ascii="Corbel" w:hAnsi="Corbel"/>
          <w:sz w:val="22"/>
        </w:rPr>
        <w:t xml:space="preserve"> work appears to be lesser known, despite the fact that out of all the literature and theo</w:t>
      </w:r>
      <w:r w:rsidR="00A8062A">
        <w:rPr>
          <w:rFonts w:ascii="Corbel" w:hAnsi="Corbel"/>
          <w:sz w:val="22"/>
        </w:rPr>
        <w:t xml:space="preserve">ry, it is the most </w:t>
      </w:r>
      <w:proofErr w:type="gramStart"/>
      <w:r w:rsidR="00A8062A">
        <w:rPr>
          <w:rFonts w:ascii="Corbel" w:hAnsi="Corbel"/>
          <w:sz w:val="22"/>
        </w:rPr>
        <w:t>well-</w:t>
      </w:r>
      <w:r w:rsidR="00F66503">
        <w:rPr>
          <w:rFonts w:ascii="Corbel" w:hAnsi="Corbel"/>
          <w:sz w:val="22"/>
        </w:rPr>
        <w:t>scrutinized</w:t>
      </w:r>
      <w:proofErr w:type="gramEnd"/>
      <w:r w:rsidR="00F66503">
        <w:rPr>
          <w:rFonts w:ascii="Corbel" w:hAnsi="Corbel"/>
          <w:sz w:val="22"/>
        </w:rPr>
        <w:t xml:space="preserve"> and peer-reviewed. </w:t>
      </w:r>
      <w:r w:rsidR="00A8062A">
        <w:rPr>
          <w:rFonts w:ascii="Corbel" w:hAnsi="Corbel"/>
          <w:sz w:val="22"/>
        </w:rPr>
        <w:t>It is perhaps paradoxical that although the Learning Framework’s ostensible aim as viewed by practitioners and leaders, is to place learning and the learner centre stage, it is teaching theory that appears to dominate its theoretical orientation, and learner development theory that is currently the least well operationalized.</w:t>
      </w:r>
    </w:p>
    <w:p w14:paraId="4B89FE14" w14:textId="77777777" w:rsidR="00EF132B" w:rsidRDefault="00EF132B" w:rsidP="00080F65">
      <w:pPr>
        <w:spacing w:line="360" w:lineRule="auto"/>
        <w:rPr>
          <w:rFonts w:ascii="Corbel" w:hAnsi="Corbel"/>
          <w:sz w:val="22"/>
        </w:rPr>
      </w:pPr>
    </w:p>
    <w:p w14:paraId="07E5282D" w14:textId="77777777" w:rsidR="00BE4DE8" w:rsidRDefault="00C602E0" w:rsidP="00080F65">
      <w:pPr>
        <w:spacing w:line="360" w:lineRule="auto"/>
        <w:rPr>
          <w:rFonts w:ascii="Corbel" w:hAnsi="Corbel"/>
          <w:sz w:val="22"/>
        </w:rPr>
      </w:pPr>
      <w:r w:rsidRPr="009C3A13">
        <w:rPr>
          <w:rFonts w:ascii="Corbel" w:hAnsi="Corbel"/>
          <w:sz w:val="22"/>
        </w:rPr>
        <w:t xml:space="preserve">As one participant asserted however, familiarity with research and the evidence base is hazardous: it is often unclear, it is frequently </w:t>
      </w:r>
      <w:proofErr w:type="spellStart"/>
      <w:r w:rsidRPr="009C3A13">
        <w:rPr>
          <w:rFonts w:ascii="Corbel" w:hAnsi="Corbel"/>
          <w:sz w:val="22"/>
        </w:rPr>
        <w:t>uncontextualized</w:t>
      </w:r>
      <w:proofErr w:type="spellEnd"/>
      <w:r w:rsidRPr="009C3A13">
        <w:rPr>
          <w:rFonts w:ascii="Corbel" w:hAnsi="Corbel"/>
          <w:sz w:val="22"/>
        </w:rPr>
        <w:t xml:space="preserve">, and there is disagreement as to whether, even in the face of supposed theory validity, it is ‘good theory’. </w:t>
      </w:r>
      <w:proofErr w:type="spellStart"/>
      <w:r w:rsidRPr="009C3A13">
        <w:rPr>
          <w:rFonts w:ascii="Corbel" w:hAnsi="Corbel"/>
          <w:sz w:val="22"/>
        </w:rPr>
        <w:t>Marzano’s</w:t>
      </w:r>
      <w:proofErr w:type="spellEnd"/>
      <w:r w:rsidRPr="009C3A13">
        <w:rPr>
          <w:rFonts w:ascii="Corbel" w:hAnsi="Corbel"/>
          <w:sz w:val="22"/>
        </w:rPr>
        <w:t xml:space="preserve"> work for example, </w:t>
      </w:r>
      <w:r w:rsidR="003421C9" w:rsidRPr="009C3A13">
        <w:rPr>
          <w:rFonts w:ascii="Corbel" w:hAnsi="Corbel"/>
          <w:sz w:val="22"/>
        </w:rPr>
        <w:t>is an aggregation of a number of works that synthesize research and theory, and concatenates those factors that corre</w:t>
      </w:r>
      <w:r w:rsidR="00492EFD" w:rsidRPr="009C3A13">
        <w:rPr>
          <w:rFonts w:ascii="Corbel" w:hAnsi="Corbel"/>
          <w:sz w:val="22"/>
        </w:rPr>
        <w:t>late well with learner outcomes (</w:t>
      </w:r>
      <w:proofErr w:type="spellStart"/>
      <w:r w:rsidR="00492EFD" w:rsidRPr="009C3A13">
        <w:rPr>
          <w:rFonts w:ascii="Corbel" w:hAnsi="Corbel"/>
          <w:sz w:val="22"/>
        </w:rPr>
        <w:t>Marzano</w:t>
      </w:r>
      <w:proofErr w:type="spellEnd"/>
      <w:r w:rsidR="00492EFD" w:rsidRPr="009C3A13">
        <w:rPr>
          <w:rFonts w:ascii="Corbel" w:hAnsi="Corbel"/>
          <w:sz w:val="22"/>
        </w:rPr>
        <w:t>, 2001, 2003, 2006, 2007, 2010, 2011)</w:t>
      </w:r>
      <w:r w:rsidR="00081C1A" w:rsidRPr="009C3A13">
        <w:rPr>
          <w:rFonts w:ascii="Corbel" w:hAnsi="Corbel"/>
          <w:sz w:val="22"/>
        </w:rPr>
        <w:t>, albeit the syntheses themselves are not peer-reviewed</w:t>
      </w:r>
      <w:r w:rsidR="00492EFD" w:rsidRPr="009C3A13">
        <w:rPr>
          <w:rFonts w:ascii="Corbel" w:hAnsi="Corbel"/>
          <w:sz w:val="22"/>
        </w:rPr>
        <w:t xml:space="preserve">. However, criticism of </w:t>
      </w:r>
      <w:proofErr w:type="spellStart"/>
      <w:r w:rsidR="00492EFD" w:rsidRPr="009C3A13">
        <w:rPr>
          <w:rFonts w:ascii="Corbel" w:hAnsi="Corbel"/>
          <w:sz w:val="22"/>
        </w:rPr>
        <w:t>Marzano’s</w:t>
      </w:r>
      <w:proofErr w:type="spellEnd"/>
      <w:r w:rsidR="00492EFD" w:rsidRPr="009C3A13">
        <w:rPr>
          <w:rFonts w:ascii="Corbel" w:hAnsi="Corbel"/>
          <w:sz w:val="22"/>
        </w:rPr>
        <w:t xml:space="preserve"> work is equally prolific</w:t>
      </w:r>
      <w:r w:rsidR="006411F1" w:rsidRPr="009C3A13">
        <w:rPr>
          <w:rFonts w:ascii="Corbel" w:hAnsi="Corbel"/>
          <w:sz w:val="22"/>
        </w:rPr>
        <w:t xml:space="preserve"> (Education Week, 2014; </w:t>
      </w:r>
      <w:proofErr w:type="spellStart"/>
      <w:r w:rsidR="00AD7D40" w:rsidRPr="009C3A13">
        <w:rPr>
          <w:rFonts w:ascii="Corbel" w:hAnsi="Corbel"/>
          <w:sz w:val="22"/>
        </w:rPr>
        <w:t>Edutopia</w:t>
      </w:r>
      <w:proofErr w:type="spellEnd"/>
      <w:r w:rsidR="00492EFD" w:rsidRPr="009C3A13">
        <w:rPr>
          <w:rFonts w:ascii="Corbel" w:hAnsi="Corbel"/>
          <w:sz w:val="22"/>
        </w:rPr>
        <w:t xml:space="preserve">, </w:t>
      </w:r>
      <w:r w:rsidR="00AD7D40" w:rsidRPr="009C3A13">
        <w:rPr>
          <w:rFonts w:ascii="Corbel" w:hAnsi="Corbel"/>
          <w:sz w:val="22"/>
        </w:rPr>
        <w:t xml:space="preserve">2013) </w:t>
      </w:r>
      <w:r w:rsidR="00492EFD" w:rsidRPr="009C3A13">
        <w:rPr>
          <w:rFonts w:ascii="Corbel" w:hAnsi="Corbel"/>
          <w:sz w:val="22"/>
        </w:rPr>
        <w:t xml:space="preserve">resting mainly on the atomization of pedagogic approaches to such a degree that it is difficult to argue that many basic constructs are not efficacious simply because they are </w:t>
      </w:r>
      <w:r w:rsidR="00A13EAC">
        <w:rPr>
          <w:rFonts w:ascii="Corbel" w:hAnsi="Corbel"/>
          <w:sz w:val="22"/>
        </w:rPr>
        <w:t xml:space="preserve">workable </w:t>
      </w:r>
      <w:r w:rsidR="00492EFD" w:rsidRPr="009C3A13">
        <w:rPr>
          <w:rFonts w:ascii="Corbel" w:hAnsi="Corbel"/>
          <w:sz w:val="22"/>
        </w:rPr>
        <w:t xml:space="preserve">without any degree of judgment, in itself a factor characterizing the highest levels of teacher quality. </w:t>
      </w:r>
      <w:r w:rsidR="001618A1" w:rsidRPr="009C3A13">
        <w:rPr>
          <w:rFonts w:ascii="Corbel" w:hAnsi="Corbel"/>
          <w:sz w:val="22"/>
        </w:rPr>
        <w:t xml:space="preserve"> John Hattie’s seminal work of 1999 (Hattie, 1999) is similarly influential, </w:t>
      </w:r>
      <w:r w:rsidR="007C0744" w:rsidRPr="009C3A13">
        <w:rPr>
          <w:rFonts w:ascii="Corbel" w:hAnsi="Corbel"/>
          <w:sz w:val="22"/>
        </w:rPr>
        <w:t xml:space="preserve">and similarly controversial and criticized, on the basis variously of </w:t>
      </w:r>
      <w:r w:rsidR="00BA386B" w:rsidRPr="009C3A13">
        <w:rPr>
          <w:rFonts w:ascii="Corbel" w:hAnsi="Corbel"/>
          <w:sz w:val="22"/>
        </w:rPr>
        <w:t>the lack of transferability of eff</w:t>
      </w:r>
      <w:r w:rsidR="00A4549E" w:rsidRPr="009C3A13">
        <w:rPr>
          <w:rFonts w:ascii="Corbel" w:hAnsi="Corbel"/>
          <w:sz w:val="22"/>
        </w:rPr>
        <w:t xml:space="preserve">ect sizes to specific contexts </w:t>
      </w:r>
      <w:r w:rsidR="00BB4BB4" w:rsidRPr="009C3A13">
        <w:rPr>
          <w:rFonts w:ascii="Corbel" w:hAnsi="Corbel"/>
          <w:sz w:val="22"/>
        </w:rPr>
        <w:t>and on use of Hattie’s seemingly flexible use of the term ‘effect size’ to mean both a comparative m</w:t>
      </w:r>
      <w:r w:rsidR="00A4549E" w:rsidRPr="009C3A13">
        <w:rPr>
          <w:rFonts w:ascii="Corbel" w:hAnsi="Corbel"/>
          <w:sz w:val="22"/>
        </w:rPr>
        <w:t xml:space="preserve">easure and an absolute measure (see Snook et al, 2009 for example). </w:t>
      </w:r>
    </w:p>
    <w:p w14:paraId="7D42F0D4" w14:textId="77777777" w:rsidR="00135C7F" w:rsidRPr="009C3A13" w:rsidRDefault="00135C7F" w:rsidP="00080F65">
      <w:pPr>
        <w:spacing w:line="360" w:lineRule="auto"/>
        <w:rPr>
          <w:rFonts w:ascii="Corbel" w:hAnsi="Corbel"/>
          <w:sz w:val="22"/>
        </w:rPr>
      </w:pPr>
    </w:p>
    <w:p w14:paraId="0C1DF4D9" w14:textId="77777777" w:rsidR="00CB1DBE" w:rsidRPr="009C3A13" w:rsidRDefault="00135C7F" w:rsidP="00080F65">
      <w:pPr>
        <w:spacing w:line="360" w:lineRule="auto"/>
        <w:rPr>
          <w:rFonts w:ascii="Corbel" w:hAnsi="Corbel"/>
          <w:color w:val="000000"/>
          <w:sz w:val="22"/>
          <w:szCs w:val="27"/>
          <w:lang w:val="en-GB"/>
        </w:rPr>
      </w:pPr>
      <w:r w:rsidRPr="009C3A13">
        <w:rPr>
          <w:rFonts w:ascii="Corbel" w:hAnsi="Corbel"/>
          <w:sz w:val="22"/>
        </w:rPr>
        <w:t>Moving on to the exposition of theory evaluation,</w:t>
      </w:r>
      <w:r w:rsidRPr="009C3A13">
        <w:rPr>
          <w:rFonts w:ascii="Corbel" w:hAnsi="Corbel"/>
          <w:color w:val="000000"/>
          <w:sz w:val="22"/>
          <w:szCs w:val="27"/>
          <w:lang w:val="en-GB"/>
        </w:rPr>
        <w:t xml:space="preserve"> </w:t>
      </w:r>
      <w:proofErr w:type="spellStart"/>
      <w:r w:rsidRPr="009C3A13">
        <w:rPr>
          <w:rFonts w:ascii="Corbel" w:hAnsi="Corbel"/>
          <w:color w:val="000000"/>
          <w:sz w:val="22"/>
          <w:szCs w:val="27"/>
          <w:lang w:val="en-GB"/>
        </w:rPr>
        <w:t>Lewin</w:t>
      </w:r>
      <w:proofErr w:type="spellEnd"/>
      <w:r w:rsidRPr="009C3A13">
        <w:rPr>
          <w:rFonts w:ascii="Corbel" w:hAnsi="Corbel"/>
          <w:color w:val="000000"/>
          <w:sz w:val="22"/>
          <w:szCs w:val="27"/>
          <w:lang w:val="en-GB"/>
        </w:rPr>
        <w:t xml:space="preserve"> </w:t>
      </w:r>
      <w:r w:rsidR="00381B15" w:rsidRPr="009C3A13">
        <w:rPr>
          <w:rFonts w:ascii="Corbel" w:hAnsi="Corbel"/>
          <w:color w:val="000000"/>
          <w:sz w:val="22"/>
          <w:szCs w:val="27"/>
          <w:lang w:val="en-GB"/>
        </w:rPr>
        <w:t>declared that 'there is nothing so useful as a good theory' (cited in Marrow 1969).</w:t>
      </w:r>
      <w:r w:rsidR="00381B15" w:rsidRPr="009C3A13">
        <w:rPr>
          <w:rFonts w:ascii="Corbel" w:hAnsi="Corbel"/>
          <w:color w:val="000000"/>
          <w:sz w:val="22"/>
          <w:lang w:val="en-GB"/>
        </w:rPr>
        <w:t> </w:t>
      </w:r>
      <w:r w:rsidR="00E60655" w:rsidRPr="009C3A13">
        <w:rPr>
          <w:rFonts w:ascii="Corbel" w:hAnsi="Corbel"/>
          <w:color w:val="000000"/>
          <w:sz w:val="22"/>
          <w:lang w:val="en-GB"/>
        </w:rPr>
        <w:t xml:space="preserve">In the case of the Learning Framework, it is evident that some of the theories on which it is based are evidently very well supported by empirical work and extensive </w:t>
      </w:r>
      <w:proofErr w:type="spellStart"/>
      <w:r w:rsidR="00E60655" w:rsidRPr="009C3A13">
        <w:rPr>
          <w:rFonts w:ascii="Corbel" w:hAnsi="Corbel"/>
          <w:color w:val="000000"/>
          <w:sz w:val="22"/>
          <w:lang w:val="en-GB"/>
        </w:rPr>
        <w:t>metastudies</w:t>
      </w:r>
      <w:proofErr w:type="spellEnd"/>
      <w:r w:rsidR="00E60655" w:rsidRPr="009C3A13">
        <w:rPr>
          <w:rFonts w:ascii="Corbel" w:hAnsi="Corbel"/>
          <w:color w:val="000000"/>
          <w:sz w:val="22"/>
          <w:lang w:val="en-GB"/>
        </w:rPr>
        <w:t xml:space="preserve"> attesting to the veracity of their claims in terms of impact and effect size. However, not all claims are equally valid.</w:t>
      </w:r>
      <w:r w:rsidR="00B5777F" w:rsidRPr="009C3A13">
        <w:rPr>
          <w:rFonts w:ascii="Corbel" w:hAnsi="Corbel"/>
          <w:color w:val="000000"/>
          <w:sz w:val="22"/>
          <w:lang w:val="en-GB"/>
        </w:rPr>
        <w:t xml:space="preserve"> Using the framework of theory evaluation, I shall now address the main areas for assessing the </w:t>
      </w:r>
      <w:r w:rsidR="0089287E" w:rsidRPr="009C3A13">
        <w:rPr>
          <w:rFonts w:ascii="Corbel" w:hAnsi="Corbel"/>
          <w:sz w:val="22"/>
        </w:rPr>
        <w:t>utility</w:t>
      </w:r>
      <w:r w:rsidR="00B5777F" w:rsidRPr="009C3A13">
        <w:rPr>
          <w:rFonts w:ascii="Corbel" w:hAnsi="Corbel"/>
          <w:sz w:val="22"/>
        </w:rPr>
        <w:t xml:space="preserve"> of the theory standing behind the Learning Framework</w:t>
      </w:r>
      <w:r w:rsidR="00980FCD" w:rsidRPr="009C3A13">
        <w:rPr>
          <w:rFonts w:ascii="Corbel" w:hAnsi="Corbel"/>
          <w:sz w:val="22"/>
        </w:rPr>
        <w:t>, based on the empirical data obtained in this research.</w:t>
      </w:r>
      <w:r w:rsidR="00FC0BDE" w:rsidRPr="009C3A13">
        <w:rPr>
          <w:rFonts w:ascii="Corbel" w:hAnsi="Corbel"/>
          <w:sz w:val="22"/>
        </w:rPr>
        <w:t xml:space="preserve"> This</w:t>
      </w:r>
      <w:r w:rsidR="00C04B7C" w:rsidRPr="009C3A13">
        <w:rPr>
          <w:rFonts w:ascii="Corbel" w:hAnsi="Corbel"/>
          <w:sz w:val="22"/>
        </w:rPr>
        <w:t xml:space="preserve"> framework adopts</w:t>
      </w:r>
      <w:r w:rsidR="00FC0BDE" w:rsidRPr="009C3A13">
        <w:rPr>
          <w:rFonts w:ascii="Corbel" w:hAnsi="Corbel"/>
          <w:sz w:val="22"/>
        </w:rPr>
        <w:t xml:space="preserve"> Swenson’s </w:t>
      </w:r>
      <w:r w:rsidR="0028665B" w:rsidRPr="009C3A13">
        <w:rPr>
          <w:rFonts w:ascii="Corbel" w:hAnsi="Corbel"/>
          <w:sz w:val="22"/>
        </w:rPr>
        <w:t xml:space="preserve">1999 </w:t>
      </w:r>
      <w:r w:rsidR="00D0404F">
        <w:rPr>
          <w:rFonts w:ascii="Corbel" w:hAnsi="Corbel"/>
          <w:sz w:val="22"/>
        </w:rPr>
        <w:t xml:space="preserve">standard </w:t>
      </w:r>
      <w:r w:rsidR="00A42C12">
        <w:rPr>
          <w:rFonts w:ascii="Corbel" w:hAnsi="Corbel"/>
          <w:sz w:val="22"/>
        </w:rPr>
        <w:t>Theory Evaluation Framework</w:t>
      </w:r>
      <w:r w:rsidR="0028665B" w:rsidRPr="009C3A13">
        <w:rPr>
          <w:rFonts w:ascii="Corbel" w:hAnsi="Corbel"/>
          <w:sz w:val="22"/>
        </w:rPr>
        <w:t xml:space="preserve">, </w:t>
      </w:r>
      <w:r w:rsidR="007829BC" w:rsidRPr="009C3A13">
        <w:rPr>
          <w:rFonts w:ascii="Corbel" w:hAnsi="Corbel"/>
          <w:sz w:val="22"/>
        </w:rPr>
        <w:t>based on the work of Chen &amp; Rossi (1983 &amp; 1987)</w:t>
      </w:r>
      <w:r w:rsidR="00623C27" w:rsidRPr="009C3A13">
        <w:rPr>
          <w:rFonts w:ascii="Corbel" w:hAnsi="Corbel"/>
          <w:sz w:val="22"/>
        </w:rPr>
        <w:t xml:space="preserve"> in relation to theory-driven approaches to </w:t>
      </w:r>
      <w:r w:rsidR="00C87357" w:rsidRPr="009C3A13">
        <w:rPr>
          <w:rFonts w:ascii="Corbel" w:hAnsi="Corbel"/>
          <w:sz w:val="22"/>
        </w:rPr>
        <w:t>evaluation and is informed by Christie’s (2003) work on the complexities of practice-theory evaluations.</w:t>
      </w:r>
    </w:p>
    <w:p w14:paraId="7446D7CF" w14:textId="77777777" w:rsidR="008E7993" w:rsidRPr="009C3A13" w:rsidRDefault="008E7993" w:rsidP="00080F65">
      <w:pPr>
        <w:spacing w:line="360" w:lineRule="auto"/>
        <w:rPr>
          <w:rFonts w:ascii="Corbel" w:hAnsi="Corbel"/>
          <w:b/>
          <w:sz w:val="22"/>
        </w:rPr>
      </w:pPr>
    </w:p>
    <w:p w14:paraId="5CD21C21" w14:textId="77777777" w:rsidR="00DA1A47" w:rsidRDefault="00DA1A47" w:rsidP="002405E3">
      <w:pPr>
        <w:rPr>
          <w:rFonts w:ascii="Corbel" w:hAnsi="Corbel"/>
          <w:b/>
          <w:sz w:val="22"/>
        </w:rPr>
        <w:sectPr w:rsidR="00DA1A47">
          <w:footerReference w:type="even" r:id="rId9"/>
          <w:footerReference w:type="default" r:id="rId10"/>
          <w:pgSz w:w="11900" w:h="16840"/>
          <w:pgMar w:top="1440" w:right="1800" w:bottom="1440" w:left="1800" w:header="708" w:footer="708" w:gutter="0"/>
          <w:cols w:space="708"/>
          <w:titlePg/>
        </w:sectPr>
      </w:pPr>
    </w:p>
    <w:p w14:paraId="038E089E" w14:textId="77777777" w:rsidR="00CB1DBE" w:rsidRPr="009C3A13" w:rsidRDefault="003322E5" w:rsidP="002405E3">
      <w:pPr>
        <w:rPr>
          <w:rFonts w:ascii="Corbel" w:hAnsi="Corbel"/>
          <w:b/>
          <w:sz w:val="22"/>
        </w:rPr>
      </w:pPr>
      <w:r>
        <w:rPr>
          <w:rFonts w:ascii="Corbel" w:hAnsi="Corbel"/>
          <w:b/>
          <w:sz w:val="22"/>
        </w:rPr>
        <w:t xml:space="preserve">Figure 3. Evaluating the Learning Framework Theory </w:t>
      </w:r>
    </w:p>
    <w:p w14:paraId="7AED34B7" w14:textId="77777777" w:rsidR="00393329" w:rsidRPr="009C3A13" w:rsidRDefault="00393329" w:rsidP="002405E3">
      <w:pPr>
        <w:rPr>
          <w:rFonts w:ascii="Corbel" w:hAnsi="Corbel"/>
          <w:b/>
          <w:sz w:val="22"/>
        </w:rPr>
      </w:pPr>
    </w:p>
    <w:tbl>
      <w:tblPr>
        <w:tblStyle w:val="TableGrid"/>
        <w:tblW w:w="0" w:type="auto"/>
        <w:tblLook w:val="00A0" w:firstRow="1" w:lastRow="0" w:firstColumn="1" w:lastColumn="0" w:noHBand="0" w:noVBand="0"/>
      </w:tblPr>
      <w:tblGrid>
        <w:gridCol w:w="1713"/>
        <w:gridCol w:w="4706"/>
        <w:gridCol w:w="7755"/>
      </w:tblGrid>
      <w:tr w:rsidR="002E5398" w:rsidRPr="009C3A13" w14:paraId="32EB58A4" w14:textId="77777777">
        <w:tc>
          <w:tcPr>
            <w:tcW w:w="0" w:type="auto"/>
            <w:shd w:val="clear" w:color="auto" w:fill="E6E6E6"/>
          </w:tcPr>
          <w:p w14:paraId="790C4DD5" w14:textId="77777777" w:rsidR="00CB1DBE" w:rsidRPr="00A42C12" w:rsidRDefault="00CB1DBE"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Theory evaluation elements</w:t>
            </w:r>
          </w:p>
        </w:tc>
        <w:tc>
          <w:tcPr>
            <w:tcW w:w="0" w:type="auto"/>
            <w:shd w:val="clear" w:color="auto" w:fill="E6E6E6"/>
          </w:tcPr>
          <w:p w14:paraId="6812E03C" w14:textId="77777777" w:rsidR="00CB1DBE" w:rsidRPr="00A42C12" w:rsidRDefault="000E2568"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Element sub-questions</w:t>
            </w:r>
          </w:p>
        </w:tc>
        <w:tc>
          <w:tcPr>
            <w:tcW w:w="0" w:type="auto"/>
            <w:shd w:val="clear" w:color="auto" w:fill="E6E6E6"/>
          </w:tcPr>
          <w:p w14:paraId="37314161" w14:textId="77777777" w:rsidR="000E2568" w:rsidRPr="00A42C12" w:rsidRDefault="000E2568"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 xml:space="preserve">Learning Framework </w:t>
            </w:r>
          </w:p>
          <w:p w14:paraId="77A5E912" w14:textId="77777777" w:rsidR="00CB1DBE" w:rsidRPr="00A42C12" w:rsidRDefault="000E2568"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Exemplification</w:t>
            </w:r>
          </w:p>
        </w:tc>
      </w:tr>
      <w:tr w:rsidR="002E5398" w:rsidRPr="009C3A13" w14:paraId="223BB227" w14:textId="77777777">
        <w:tc>
          <w:tcPr>
            <w:tcW w:w="0" w:type="auto"/>
            <w:vMerge w:val="restart"/>
          </w:tcPr>
          <w:p w14:paraId="09B46439" w14:textId="77777777" w:rsidR="00D77EC6" w:rsidRPr="00A42C12" w:rsidRDefault="0071172C"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Parsimony</w:t>
            </w:r>
          </w:p>
          <w:p w14:paraId="68758D9C" w14:textId="77777777" w:rsidR="00D77EC6" w:rsidRPr="00A42C12" w:rsidRDefault="00D77EC6" w:rsidP="00B9408A">
            <w:pPr>
              <w:spacing w:beforeLines="1" w:before="2" w:afterLines="1" w:after="2"/>
              <w:rPr>
                <w:rFonts w:ascii="Corbel" w:hAnsi="Corbel" w:cs="Times New Roman"/>
                <w:color w:val="000000"/>
                <w:sz w:val="20"/>
                <w:lang w:val="en-GB"/>
              </w:rPr>
            </w:pPr>
          </w:p>
        </w:tc>
        <w:tc>
          <w:tcPr>
            <w:tcW w:w="0" w:type="auto"/>
          </w:tcPr>
          <w:p w14:paraId="00C68EA4" w14:textId="77777777" w:rsidR="00D77EC6" w:rsidRPr="00A42C12" w:rsidRDefault="00D77EC6" w:rsidP="00B9408A">
            <w:pPr>
              <w:spacing w:beforeLines="1" w:before="2" w:afterLines="1" w:after="2"/>
              <w:rPr>
                <w:rFonts w:ascii="Corbel" w:hAnsi="Corbel"/>
                <w:color w:val="000000"/>
                <w:sz w:val="20"/>
                <w:lang w:val="en-GB"/>
              </w:rPr>
            </w:pPr>
            <w:r w:rsidRPr="00A42C12">
              <w:rPr>
                <w:rFonts w:ascii="Corbel" w:hAnsi="Corbel"/>
                <w:color w:val="000000"/>
                <w:sz w:val="20"/>
                <w:lang w:val="en-GB"/>
              </w:rPr>
              <w:t xml:space="preserve">Does the theory </w:t>
            </w:r>
            <w:r w:rsidR="00C620F5" w:rsidRPr="00A42C12">
              <w:rPr>
                <w:rFonts w:ascii="Corbel" w:hAnsi="Corbel"/>
                <w:color w:val="000000"/>
                <w:sz w:val="20"/>
                <w:lang w:val="en-GB"/>
              </w:rPr>
              <w:t xml:space="preserve">rest on </w:t>
            </w:r>
            <w:r w:rsidRPr="00A42C12">
              <w:rPr>
                <w:rFonts w:ascii="Corbel" w:hAnsi="Corbel"/>
                <w:color w:val="000000"/>
                <w:sz w:val="20"/>
                <w:lang w:val="en-GB"/>
              </w:rPr>
              <w:t>unconventional assumptions?</w:t>
            </w:r>
          </w:p>
        </w:tc>
        <w:tc>
          <w:tcPr>
            <w:tcW w:w="0" w:type="auto"/>
          </w:tcPr>
          <w:p w14:paraId="5C5ACB72" w14:textId="77777777" w:rsidR="00D77EC6" w:rsidRPr="00A42C12" w:rsidRDefault="00DF34B9"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No – many of the interpretations are intuitive and clear.</w:t>
            </w:r>
          </w:p>
        </w:tc>
      </w:tr>
      <w:tr w:rsidR="002E5398" w:rsidRPr="009C3A13" w14:paraId="6811670C" w14:textId="77777777">
        <w:tc>
          <w:tcPr>
            <w:tcW w:w="0" w:type="auto"/>
            <w:vMerge/>
          </w:tcPr>
          <w:p w14:paraId="672E4A06" w14:textId="77777777" w:rsidR="00D77EC6" w:rsidRPr="00A42C12" w:rsidRDefault="00D77EC6" w:rsidP="00B9408A">
            <w:pPr>
              <w:spacing w:beforeLines="1" w:before="2" w:afterLines="1" w:after="2"/>
              <w:rPr>
                <w:rFonts w:ascii="Corbel" w:hAnsi="Corbel" w:cs="Times New Roman"/>
                <w:color w:val="000000"/>
                <w:sz w:val="20"/>
                <w:lang w:val="en-GB"/>
              </w:rPr>
            </w:pPr>
          </w:p>
        </w:tc>
        <w:tc>
          <w:tcPr>
            <w:tcW w:w="0" w:type="auto"/>
          </w:tcPr>
          <w:p w14:paraId="75DAA96F" w14:textId="77777777" w:rsidR="00D77EC6" w:rsidRPr="00A42C12" w:rsidRDefault="00D77EC6"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If unconventional assumptions are used, are these justified by reason or empirical evidence?</w:t>
            </w:r>
          </w:p>
        </w:tc>
        <w:tc>
          <w:tcPr>
            <w:tcW w:w="0" w:type="auto"/>
          </w:tcPr>
          <w:p w14:paraId="60A2FEAF" w14:textId="77777777" w:rsidR="00D77EC6" w:rsidRPr="00A42C12" w:rsidRDefault="009B201E"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1A13F144" w14:textId="77777777">
        <w:tc>
          <w:tcPr>
            <w:tcW w:w="0" w:type="auto"/>
            <w:vMerge/>
          </w:tcPr>
          <w:p w14:paraId="7EAB31A4" w14:textId="77777777" w:rsidR="00D77EC6" w:rsidRPr="00A42C12" w:rsidRDefault="00D77EC6" w:rsidP="00B9408A">
            <w:pPr>
              <w:spacing w:beforeLines="1" w:before="2" w:afterLines="1" w:after="2"/>
              <w:rPr>
                <w:rFonts w:ascii="Corbel" w:hAnsi="Corbel" w:cs="Times New Roman"/>
                <w:color w:val="000000"/>
                <w:sz w:val="20"/>
                <w:lang w:val="en-GB"/>
              </w:rPr>
            </w:pPr>
          </w:p>
        </w:tc>
        <w:tc>
          <w:tcPr>
            <w:tcW w:w="0" w:type="auto"/>
          </w:tcPr>
          <w:p w14:paraId="089C4B34" w14:textId="77777777" w:rsidR="00D77EC6" w:rsidRPr="00A42C12" w:rsidRDefault="00D77EC6"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 xml:space="preserve">Does </w:t>
            </w:r>
            <w:r w:rsidR="00C37BDB" w:rsidRPr="00A42C12">
              <w:rPr>
                <w:rFonts w:ascii="Corbel" w:hAnsi="Corbel"/>
                <w:color w:val="000000"/>
                <w:sz w:val="20"/>
                <w:lang w:val="en-GB"/>
              </w:rPr>
              <w:t xml:space="preserve">the theory clarify </w:t>
            </w:r>
            <w:r w:rsidRPr="00A42C12">
              <w:rPr>
                <w:rFonts w:ascii="Corbel" w:hAnsi="Corbel"/>
                <w:color w:val="000000"/>
                <w:sz w:val="20"/>
                <w:lang w:val="en-GB"/>
              </w:rPr>
              <w:t xml:space="preserve">our understanding of a phenomenon, or is it just a restatement of </w:t>
            </w:r>
            <w:r w:rsidR="00C37BDB" w:rsidRPr="00A42C12">
              <w:rPr>
                <w:rFonts w:ascii="Corbel" w:hAnsi="Corbel"/>
                <w:color w:val="000000"/>
                <w:sz w:val="20"/>
                <w:lang w:val="en-GB"/>
              </w:rPr>
              <w:t xml:space="preserve">an established theory? </w:t>
            </w:r>
          </w:p>
        </w:tc>
        <w:tc>
          <w:tcPr>
            <w:tcW w:w="0" w:type="auto"/>
          </w:tcPr>
          <w:p w14:paraId="6EFDCFA5" w14:textId="77777777" w:rsidR="00D77EC6" w:rsidRPr="00A42C12" w:rsidRDefault="009A7E10"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It can extend our understanding of how coaching and institutional culture are contributory factors to improving teaching.</w:t>
            </w:r>
          </w:p>
        </w:tc>
      </w:tr>
      <w:tr w:rsidR="002E5398" w:rsidRPr="009C3A13" w14:paraId="1149B29C" w14:textId="77777777">
        <w:tc>
          <w:tcPr>
            <w:tcW w:w="0" w:type="auto"/>
            <w:vMerge w:val="restart"/>
          </w:tcPr>
          <w:p w14:paraId="0A1B8F27" w14:textId="77777777" w:rsidR="00892B68" w:rsidRPr="00A42C12" w:rsidRDefault="00892B68" w:rsidP="00B9408A">
            <w:pPr>
              <w:spacing w:beforeLines="1" w:before="2" w:afterLines="1" w:after="2"/>
              <w:rPr>
                <w:rFonts w:ascii="Corbel" w:hAnsi="Corbel" w:cs="Times New Roman"/>
                <w:b/>
                <w:color w:val="000000"/>
                <w:sz w:val="20"/>
                <w:lang w:val="en-GB"/>
              </w:rPr>
            </w:pPr>
            <w:proofErr w:type="spellStart"/>
            <w:r w:rsidRPr="00A42C12">
              <w:rPr>
                <w:rFonts w:ascii="Corbel" w:hAnsi="Corbel" w:cs="Times New Roman"/>
                <w:b/>
                <w:color w:val="000000"/>
                <w:sz w:val="20"/>
                <w:lang w:val="en-GB"/>
              </w:rPr>
              <w:t>Operationality</w:t>
            </w:r>
            <w:proofErr w:type="spellEnd"/>
          </w:p>
        </w:tc>
        <w:tc>
          <w:tcPr>
            <w:tcW w:w="0" w:type="auto"/>
          </w:tcPr>
          <w:p w14:paraId="5E4F8FA7" w14:textId="77777777" w:rsidR="00892B68" w:rsidRPr="00A42C12" w:rsidRDefault="00D21826" w:rsidP="00B9408A">
            <w:pPr>
              <w:spacing w:beforeLines="1" w:before="2" w:afterLines="1" w:after="2"/>
              <w:ind w:left="-3"/>
              <w:rPr>
                <w:rFonts w:ascii="Corbel" w:hAnsi="Corbel"/>
                <w:color w:val="000000"/>
                <w:sz w:val="20"/>
                <w:szCs w:val="27"/>
                <w:lang w:val="en-GB"/>
              </w:rPr>
            </w:pPr>
            <w:r w:rsidRPr="00A42C12">
              <w:rPr>
                <w:rFonts w:ascii="Corbel" w:hAnsi="Corbel"/>
                <w:color w:val="000000"/>
                <w:sz w:val="20"/>
                <w:lang w:val="en-GB"/>
              </w:rPr>
              <w:t>Are the definitions congruent with what they purport to explain?</w:t>
            </w:r>
          </w:p>
        </w:tc>
        <w:tc>
          <w:tcPr>
            <w:tcW w:w="0" w:type="auto"/>
          </w:tcPr>
          <w:p w14:paraId="2D46D442" w14:textId="77777777" w:rsidR="00892B68" w:rsidRPr="00A42C12" w:rsidRDefault="006C720A"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639BD96B" w14:textId="77777777">
        <w:tc>
          <w:tcPr>
            <w:tcW w:w="0" w:type="auto"/>
            <w:vMerge/>
          </w:tcPr>
          <w:p w14:paraId="5355BADA" w14:textId="77777777" w:rsidR="00892B68" w:rsidRPr="00A42C12" w:rsidRDefault="00892B68" w:rsidP="00B9408A">
            <w:pPr>
              <w:spacing w:beforeLines="1" w:before="2" w:afterLines="1" w:after="2"/>
              <w:rPr>
                <w:rFonts w:ascii="Corbel" w:hAnsi="Corbel" w:cs="Times New Roman"/>
                <w:b/>
                <w:color w:val="000000"/>
                <w:sz w:val="20"/>
                <w:lang w:val="en-GB"/>
              </w:rPr>
            </w:pPr>
          </w:p>
        </w:tc>
        <w:tc>
          <w:tcPr>
            <w:tcW w:w="0" w:type="auto"/>
          </w:tcPr>
          <w:p w14:paraId="1AEE0F2B" w14:textId="77777777" w:rsidR="00892B68" w:rsidRPr="00A42C12" w:rsidRDefault="00892B68" w:rsidP="00B9408A">
            <w:pPr>
              <w:spacing w:beforeLines="1" w:before="2" w:afterLines="1" w:after="2"/>
              <w:ind w:left="-3"/>
              <w:rPr>
                <w:rFonts w:ascii="Corbel" w:hAnsi="Corbel"/>
                <w:color w:val="000000"/>
                <w:sz w:val="20"/>
                <w:szCs w:val="27"/>
                <w:lang w:val="en-GB"/>
              </w:rPr>
            </w:pPr>
            <w:r w:rsidRPr="00A42C12">
              <w:rPr>
                <w:rFonts w:ascii="Corbel" w:hAnsi="Corbel"/>
                <w:color w:val="000000"/>
                <w:sz w:val="20"/>
                <w:lang w:val="en-GB"/>
              </w:rPr>
              <w:t xml:space="preserve">Are the definitions sufficiently clear so </w:t>
            </w:r>
            <w:r w:rsidR="00D21826" w:rsidRPr="00A42C12">
              <w:rPr>
                <w:rFonts w:ascii="Corbel" w:hAnsi="Corbel"/>
                <w:color w:val="000000"/>
                <w:sz w:val="20"/>
                <w:lang w:val="en-GB"/>
              </w:rPr>
              <w:t xml:space="preserve">that processes are replicable? </w:t>
            </w:r>
          </w:p>
        </w:tc>
        <w:tc>
          <w:tcPr>
            <w:tcW w:w="0" w:type="auto"/>
          </w:tcPr>
          <w:p w14:paraId="39C8B385" w14:textId="77777777" w:rsidR="00892B68" w:rsidRPr="00A42C12" w:rsidRDefault="006C720A"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67FA87B8" w14:textId="77777777">
        <w:tc>
          <w:tcPr>
            <w:tcW w:w="0" w:type="auto"/>
            <w:vMerge/>
          </w:tcPr>
          <w:p w14:paraId="6CF0D17C" w14:textId="77777777" w:rsidR="00892B68" w:rsidRPr="00A42C12" w:rsidRDefault="00892B68" w:rsidP="00B9408A">
            <w:pPr>
              <w:spacing w:beforeLines="1" w:before="2" w:afterLines="1" w:after="2"/>
              <w:rPr>
                <w:rFonts w:ascii="Corbel" w:hAnsi="Corbel" w:cs="Times New Roman"/>
                <w:b/>
                <w:color w:val="000000"/>
                <w:sz w:val="20"/>
                <w:lang w:val="en-GB"/>
              </w:rPr>
            </w:pPr>
          </w:p>
        </w:tc>
        <w:tc>
          <w:tcPr>
            <w:tcW w:w="0" w:type="auto"/>
          </w:tcPr>
          <w:p w14:paraId="6DA1664C" w14:textId="77777777" w:rsidR="00892B68" w:rsidRPr="00A42C12" w:rsidRDefault="00892B68" w:rsidP="00B9408A">
            <w:pPr>
              <w:spacing w:beforeLines="1" w:before="2" w:afterLines="1" w:after="2"/>
              <w:ind w:left="-3"/>
              <w:rPr>
                <w:rFonts w:ascii="Corbel" w:hAnsi="Corbel"/>
                <w:color w:val="000000"/>
                <w:sz w:val="20"/>
                <w:szCs w:val="27"/>
                <w:lang w:val="en-GB"/>
              </w:rPr>
            </w:pPr>
            <w:r w:rsidRPr="00A42C12">
              <w:rPr>
                <w:rFonts w:ascii="Corbel" w:hAnsi="Corbel"/>
                <w:color w:val="000000"/>
                <w:sz w:val="20"/>
                <w:lang w:val="en-GB"/>
              </w:rPr>
              <w:t>Does it clearly identify the central var</w:t>
            </w:r>
            <w:r w:rsidR="00D21826" w:rsidRPr="00A42C12">
              <w:rPr>
                <w:rFonts w:ascii="Corbel" w:hAnsi="Corbel"/>
                <w:color w:val="000000"/>
                <w:sz w:val="20"/>
                <w:lang w:val="en-GB"/>
              </w:rPr>
              <w:t>iables and their relationships?</w:t>
            </w:r>
          </w:p>
        </w:tc>
        <w:tc>
          <w:tcPr>
            <w:tcW w:w="0" w:type="auto"/>
          </w:tcPr>
          <w:p w14:paraId="63DE734F" w14:textId="77777777" w:rsidR="00892B68" w:rsidRPr="00A42C12" w:rsidRDefault="006C720A"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07DE2412" w14:textId="77777777">
        <w:tc>
          <w:tcPr>
            <w:tcW w:w="0" w:type="auto"/>
            <w:vMerge w:val="restart"/>
          </w:tcPr>
          <w:p w14:paraId="11359EE0" w14:textId="77777777" w:rsidR="00F26555" w:rsidRPr="00A42C12" w:rsidRDefault="00F26555" w:rsidP="00B9408A">
            <w:pPr>
              <w:spacing w:beforeLines="1" w:before="2" w:afterLines="1" w:after="2"/>
              <w:rPr>
                <w:rFonts w:ascii="Corbel" w:hAnsi="Corbel" w:cs="Times New Roman"/>
                <w:b/>
                <w:color w:val="000000"/>
                <w:sz w:val="20"/>
                <w:lang w:val="en-GB"/>
              </w:rPr>
            </w:pPr>
            <w:proofErr w:type="spellStart"/>
            <w:r w:rsidRPr="00A42C12">
              <w:rPr>
                <w:rFonts w:ascii="Corbel" w:hAnsi="Corbel" w:cs="Times New Roman"/>
                <w:b/>
                <w:color w:val="000000"/>
                <w:sz w:val="20"/>
                <w:lang w:val="en-GB"/>
              </w:rPr>
              <w:t>Generativity</w:t>
            </w:r>
            <w:proofErr w:type="spellEnd"/>
          </w:p>
        </w:tc>
        <w:tc>
          <w:tcPr>
            <w:tcW w:w="0" w:type="auto"/>
          </w:tcPr>
          <w:p w14:paraId="511CA29C" w14:textId="77777777" w:rsidR="00F26555" w:rsidRPr="00A42C12" w:rsidRDefault="00D21826"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 xml:space="preserve">Does the </w:t>
            </w:r>
            <w:r w:rsidR="00F26555" w:rsidRPr="00A42C12">
              <w:rPr>
                <w:rFonts w:ascii="Corbel" w:hAnsi="Corbel"/>
                <w:color w:val="000000"/>
                <w:sz w:val="20"/>
                <w:lang w:val="en-GB"/>
              </w:rPr>
              <w:t>theory allow hypotheses to be formulated?</w:t>
            </w:r>
          </w:p>
        </w:tc>
        <w:tc>
          <w:tcPr>
            <w:tcW w:w="0" w:type="auto"/>
          </w:tcPr>
          <w:p w14:paraId="52970D18" w14:textId="77777777" w:rsidR="00F26555" w:rsidRPr="00A42C12" w:rsidRDefault="00F1573D"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No – there are many complex contextual factors that colleges are acknowledging freely in their adoption and adaptation of the Learning Framework.</w:t>
            </w:r>
          </w:p>
        </w:tc>
      </w:tr>
      <w:tr w:rsidR="002E5398" w:rsidRPr="009C3A13" w14:paraId="7ACB2669" w14:textId="77777777">
        <w:tc>
          <w:tcPr>
            <w:tcW w:w="0" w:type="auto"/>
            <w:vMerge/>
          </w:tcPr>
          <w:p w14:paraId="701A6B8D" w14:textId="77777777" w:rsidR="00F26555" w:rsidRPr="00A42C12" w:rsidRDefault="00F26555" w:rsidP="00B9408A">
            <w:pPr>
              <w:spacing w:beforeLines="1" w:before="2" w:afterLines="1" w:after="2"/>
              <w:rPr>
                <w:rFonts w:ascii="Corbel" w:hAnsi="Corbel" w:cs="Times New Roman"/>
                <w:b/>
                <w:color w:val="000000"/>
                <w:sz w:val="20"/>
                <w:lang w:val="en-GB"/>
              </w:rPr>
            </w:pPr>
          </w:p>
        </w:tc>
        <w:tc>
          <w:tcPr>
            <w:tcW w:w="0" w:type="auto"/>
          </w:tcPr>
          <w:p w14:paraId="409CF616" w14:textId="77777777" w:rsidR="00F26555" w:rsidRPr="00A42C12" w:rsidRDefault="009B201E"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Do the assertions stimulate debate and discussion?</w:t>
            </w:r>
          </w:p>
        </w:tc>
        <w:tc>
          <w:tcPr>
            <w:tcW w:w="0" w:type="auto"/>
          </w:tcPr>
          <w:p w14:paraId="60997931" w14:textId="77777777" w:rsidR="00F26555" w:rsidRPr="00A42C12" w:rsidRDefault="00DB5173"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7D9EBA85" w14:textId="77777777">
        <w:tc>
          <w:tcPr>
            <w:tcW w:w="0" w:type="auto"/>
            <w:vMerge/>
          </w:tcPr>
          <w:p w14:paraId="5E8D93A3" w14:textId="77777777" w:rsidR="00F26555" w:rsidRPr="00A42C12" w:rsidRDefault="00F26555" w:rsidP="00B9408A">
            <w:pPr>
              <w:spacing w:beforeLines="1" w:before="2" w:afterLines="1" w:after="2"/>
              <w:rPr>
                <w:rFonts w:ascii="Corbel" w:hAnsi="Corbel" w:cs="Times New Roman"/>
                <w:b/>
                <w:color w:val="000000"/>
                <w:sz w:val="20"/>
                <w:lang w:val="en-GB"/>
              </w:rPr>
            </w:pPr>
          </w:p>
        </w:tc>
        <w:tc>
          <w:tcPr>
            <w:tcW w:w="0" w:type="auto"/>
          </w:tcPr>
          <w:p w14:paraId="7865BA0A" w14:textId="77777777" w:rsidR="00F26555" w:rsidRPr="00A42C12" w:rsidRDefault="00F26555"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Is much research generated by this theory?</w:t>
            </w:r>
          </w:p>
        </w:tc>
        <w:tc>
          <w:tcPr>
            <w:tcW w:w="0" w:type="auto"/>
          </w:tcPr>
          <w:p w14:paraId="719F0C10" w14:textId="77777777" w:rsidR="00F26555" w:rsidRPr="00A42C12" w:rsidRDefault="00DB5173"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0C3EE950" w14:textId="77777777">
        <w:tc>
          <w:tcPr>
            <w:tcW w:w="0" w:type="auto"/>
            <w:vMerge w:val="restart"/>
          </w:tcPr>
          <w:p w14:paraId="4D667222" w14:textId="77777777" w:rsidR="00455160" w:rsidRPr="00A42C12" w:rsidRDefault="00455160"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Power</w:t>
            </w:r>
          </w:p>
        </w:tc>
        <w:tc>
          <w:tcPr>
            <w:tcW w:w="0" w:type="auto"/>
          </w:tcPr>
          <w:p w14:paraId="6E3558E4" w14:textId="77777777" w:rsidR="00455160" w:rsidRPr="00A42C12" w:rsidRDefault="00455160"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 xml:space="preserve">Description: The theory provides a language to make discriminations </w:t>
            </w:r>
            <w:r w:rsidR="00D04636" w:rsidRPr="00A42C12">
              <w:rPr>
                <w:rFonts w:ascii="Corbel" w:hAnsi="Corbel"/>
                <w:color w:val="000000"/>
                <w:sz w:val="20"/>
                <w:lang w:val="en-GB"/>
              </w:rPr>
              <w:t>in experience, label variables a</w:t>
            </w:r>
            <w:r w:rsidRPr="00A42C12">
              <w:rPr>
                <w:rFonts w:ascii="Corbel" w:hAnsi="Corbel"/>
                <w:color w:val="000000"/>
                <w:sz w:val="20"/>
                <w:lang w:val="en-GB"/>
              </w:rPr>
              <w:t xml:space="preserve">nd their relationships.  </w:t>
            </w:r>
          </w:p>
        </w:tc>
        <w:tc>
          <w:tcPr>
            <w:tcW w:w="0" w:type="auto"/>
          </w:tcPr>
          <w:p w14:paraId="0FA01B2B" w14:textId="77777777" w:rsidR="00455160" w:rsidRPr="00A42C12" w:rsidRDefault="00D04636"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Yes it does</w:t>
            </w:r>
          </w:p>
        </w:tc>
      </w:tr>
      <w:tr w:rsidR="002E5398" w:rsidRPr="009C3A13" w14:paraId="211680FA" w14:textId="77777777">
        <w:tc>
          <w:tcPr>
            <w:tcW w:w="0" w:type="auto"/>
            <w:vMerge/>
          </w:tcPr>
          <w:p w14:paraId="64894760" w14:textId="77777777" w:rsidR="00455160" w:rsidRPr="00A42C12" w:rsidRDefault="00455160" w:rsidP="00B9408A">
            <w:pPr>
              <w:spacing w:beforeLines="1" w:before="2" w:afterLines="1" w:after="2"/>
              <w:rPr>
                <w:rFonts w:ascii="Corbel" w:hAnsi="Corbel" w:cs="Times New Roman"/>
                <w:b/>
                <w:color w:val="000000"/>
                <w:sz w:val="20"/>
                <w:lang w:val="en-GB"/>
              </w:rPr>
            </w:pPr>
          </w:p>
        </w:tc>
        <w:tc>
          <w:tcPr>
            <w:tcW w:w="0" w:type="auto"/>
          </w:tcPr>
          <w:p w14:paraId="01841940" w14:textId="77777777" w:rsidR="00455160" w:rsidRPr="00A42C12" w:rsidRDefault="00455160"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Explanation: The theory emphasizes relationship among the variables in the theory, their direction, magnitude, and influence (causation) of outcomes. </w:t>
            </w:r>
          </w:p>
        </w:tc>
        <w:tc>
          <w:tcPr>
            <w:tcW w:w="0" w:type="auto"/>
          </w:tcPr>
          <w:p w14:paraId="43C96AE4" w14:textId="77777777" w:rsidR="00455160" w:rsidRPr="00A42C12" w:rsidRDefault="005C505A"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Yes it does</w:t>
            </w:r>
          </w:p>
        </w:tc>
      </w:tr>
      <w:tr w:rsidR="002E5398" w:rsidRPr="009C3A13" w14:paraId="67A8CC06" w14:textId="77777777">
        <w:tc>
          <w:tcPr>
            <w:tcW w:w="0" w:type="auto"/>
            <w:vMerge/>
          </w:tcPr>
          <w:p w14:paraId="775EB515" w14:textId="77777777" w:rsidR="00455160" w:rsidRPr="00A42C12" w:rsidRDefault="00455160" w:rsidP="00B9408A">
            <w:pPr>
              <w:spacing w:beforeLines="1" w:before="2" w:afterLines="1" w:after="2"/>
              <w:rPr>
                <w:rFonts w:ascii="Corbel" w:hAnsi="Corbel" w:cs="Times New Roman"/>
                <w:b/>
                <w:color w:val="000000"/>
                <w:sz w:val="20"/>
                <w:lang w:val="en-GB"/>
              </w:rPr>
            </w:pPr>
          </w:p>
        </w:tc>
        <w:tc>
          <w:tcPr>
            <w:tcW w:w="0" w:type="auto"/>
          </w:tcPr>
          <w:p w14:paraId="0755E4A9" w14:textId="77777777" w:rsidR="00455160" w:rsidRPr="00A42C12" w:rsidRDefault="00455160"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 xml:space="preserve">Prediction: Understanding of the relationship among variables under different conditions and across time enables extrapolation of expected outcomes that have not yet been observed.  </w:t>
            </w:r>
          </w:p>
        </w:tc>
        <w:tc>
          <w:tcPr>
            <w:tcW w:w="0" w:type="auto"/>
          </w:tcPr>
          <w:p w14:paraId="0531EEF4" w14:textId="77777777" w:rsidR="00455160" w:rsidRPr="00A42C12" w:rsidRDefault="00113A69"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No, not convincingly. There is not enough evidence to suggest that the model is predictive or that individuals are using the Learning Framework in the same way.</w:t>
            </w:r>
          </w:p>
        </w:tc>
      </w:tr>
      <w:tr w:rsidR="002E5398" w:rsidRPr="009C3A13" w14:paraId="76DF6460" w14:textId="77777777">
        <w:tc>
          <w:tcPr>
            <w:tcW w:w="0" w:type="auto"/>
            <w:vMerge/>
          </w:tcPr>
          <w:p w14:paraId="51A7E3A9" w14:textId="77777777" w:rsidR="00455160" w:rsidRPr="00A42C12" w:rsidRDefault="00455160" w:rsidP="00B9408A">
            <w:pPr>
              <w:spacing w:beforeLines="1" w:before="2" w:afterLines="1" w:after="2"/>
              <w:rPr>
                <w:rFonts w:ascii="Corbel" w:hAnsi="Corbel" w:cs="Times New Roman"/>
                <w:b/>
                <w:color w:val="000000"/>
                <w:sz w:val="20"/>
                <w:lang w:val="en-GB"/>
              </w:rPr>
            </w:pPr>
          </w:p>
        </w:tc>
        <w:tc>
          <w:tcPr>
            <w:tcW w:w="0" w:type="auto"/>
          </w:tcPr>
          <w:p w14:paraId="30D5B04C" w14:textId="77777777" w:rsidR="00455160" w:rsidRPr="00A42C12" w:rsidRDefault="00455160"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 xml:space="preserve">Control/intervention: A thorough understanding of the variables, their relationships, and influences may permit intervention to change the outcome.  </w:t>
            </w:r>
          </w:p>
        </w:tc>
        <w:tc>
          <w:tcPr>
            <w:tcW w:w="0" w:type="auto"/>
          </w:tcPr>
          <w:p w14:paraId="10D92EA7" w14:textId="77777777" w:rsidR="00455160" w:rsidRPr="00A42C12" w:rsidRDefault="00A21629"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Yes that is true, providing much more evidence is obtained through case studies, action research and quantitative analysis of variables.</w:t>
            </w:r>
          </w:p>
        </w:tc>
      </w:tr>
      <w:tr w:rsidR="002E5398" w:rsidRPr="009C3A13" w14:paraId="7FA2F4BB" w14:textId="77777777">
        <w:tc>
          <w:tcPr>
            <w:tcW w:w="0" w:type="auto"/>
            <w:vMerge w:val="restart"/>
          </w:tcPr>
          <w:p w14:paraId="731AC16A" w14:textId="77777777" w:rsidR="006E7922" w:rsidRPr="00A42C12" w:rsidRDefault="006E7922" w:rsidP="00B9408A">
            <w:pPr>
              <w:spacing w:beforeLines="1" w:before="2" w:afterLines="1" w:after="2"/>
              <w:rPr>
                <w:rFonts w:ascii="Corbel" w:hAnsi="Corbel" w:cs="Times New Roman"/>
                <w:b/>
                <w:color w:val="000000"/>
                <w:sz w:val="20"/>
                <w:lang w:val="en-GB"/>
              </w:rPr>
            </w:pPr>
            <w:proofErr w:type="spellStart"/>
            <w:r w:rsidRPr="00A42C12">
              <w:rPr>
                <w:rFonts w:ascii="Corbel" w:hAnsi="Corbel" w:cs="Times New Roman"/>
                <w:b/>
                <w:color w:val="000000"/>
                <w:sz w:val="20"/>
                <w:lang w:val="en-GB"/>
              </w:rPr>
              <w:t>Falsifiablity</w:t>
            </w:r>
            <w:proofErr w:type="spellEnd"/>
          </w:p>
        </w:tc>
        <w:tc>
          <w:tcPr>
            <w:tcW w:w="0" w:type="auto"/>
          </w:tcPr>
          <w:p w14:paraId="647AFA2A" w14:textId="77777777" w:rsidR="006E7922" w:rsidRPr="00A42C12" w:rsidRDefault="006E7922"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It is possible to test and to challenge the basic premises?</w:t>
            </w:r>
          </w:p>
        </w:tc>
        <w:tc>
          <w:tcPr>
            <w:tcW w:w="0" w:type="auto"/>
          </w:tcPr>
          <w:p w14:paraId="5CDC046F" w14:textId="77777777" w:rsidR="006E7922" w:rsidRPr="00A42C12" w:rsidRDefault="00842EBC"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6FD50262" w14:textId="77777777">
        <w:tc>
          <w:tcPr>
            <w:tcW w:w="0" w:type="auto"/>
            <w:vMerge/>
          </w:tcPr>
          <w:p w14:paraId="2993A50B" w14:textId="77777777" w:rsidR="006E7922" w:rsidRPr="00A42C12" w:rsidRDefault="006E7922" w:rsidP="00B9408A">
            <w:pPr>
              <w:spacing w:beforeLines="1" w:before="2" w:afterLines="1" w:after="2"/>
              <w:rPr>
                <w:rFonts w:ascii="Corbel" w:hAnsi="Corbel" w:cs="Times New Roman"/>
                <w:b/>
                <w:color w:val="000000"/>
                <w:sz w:val="20"/>
                <w:lang w:val="en-GB"/>
              </w:rPr>
            </w:pPr>
          </w:p>
        </w:tc>
        <w:tc>
          <w:tcPr>
            <w:tcW w:w="0" w:type="auto"/>
          </w:tcPr>
          <w:p w14:paraId="202F5B42" w14:textId="77777777" w:rsidR="006E7922" w:rsidRPr="00A42C12" w:rsidRDefault="006E7922"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Are the criteria clear that would justify rejection of the premises?</w:t>
            </w:r>
          </w:p>
        </w:tc>
        <w:tc>
          <w:tcPr>
            <w:tcW w:w="0" w:type="auto"/>
          </w:tcPr>
          <w:p w14:paraId="53CCB8A9" w14:textId="77777777" w:rsidR="006E7922" w:rsidRPr="00A42C12" w:rsidRDefault="00842EBC"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Yes if the framework is adopted consistently and faithfully.</w:t>
            </w:r>
          </w:p>
        </w:tc>
      </w:tr>
      <w:tr w:rsidR="002E5398" w:rsidRPr="009C3A13" w14:paraId="0BF8C0AA" w14:textId="77777777">
        <w:tc>
          <w:tcPr>
            <w:tcW w:w="0" w:type="auto"/>
            <w:vMerge w:val="restart"/>
          </w:tcPr>
          <w:p w14:paraId="59C96562" w14:textId="77777777" w:rsidR="00DE1305" w:rsidRPr="00A42C12" w:rsidRDefault="00DE1305"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Importance</w:t>
            </w:r>
          </w:p>
        </w:tc>
        <w:tc>
          <w:tcPr>
            <w:tcW w:w="0" w:type="auto"/>
          </w:tcPr>
          <w:p w14:paraId="1E433D24" w14:textId="77777777" w:rsidR="00DE1305" w:rsidRPr="00A42C12" w:rsidRDefault="00DE1305" w:rsidP="00773B1F">
            <w:pPr>
              <w:ind w:left="-11"/>
              <w:rPr>
                <w:rFonts w:ascii="Corbel" w:hAnsi="Corbel"/>
                <w:sz w:val="20"/>
                <w:szCs w:val="20"/>
                <w:lang w:val="en-GB"/>
              </w:rPr>
            </w:pPr>
            <w:r w:rsidRPr="00A42C12">
              <w:rPr>
                <w:rFonts w:ascii="Corbel" w:hAnsi="Corbel"/>
                <w:color w:val="000000"/>
                <w:sz w:val="20"/>
                <w:lang w:val="en-GB"/>
              </w:rPr>
              <w:t>What difference does using this theory make?</w:t>
            </w:r>
          </w:p>
        </w:tc>
        <w:tc>
          <w:tcPr>
            <w:tcW w:w="0" w:type="auto"/>
          </w:tcPr>
          <w:p w14:paraId="148D4E12" w14:textId="77777777" w:rsidR="00DE1305" w:rsidRPr="00A42C12" w:rsidRDefault="003F4485"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If it works, a great deal of difference.</w:t>
            </w:r>
          </w:p>
        </w:tc>
      </w:tr>
      <w:tr w:rsidR="002E5398" w:rsidRPr="009C3A13" w14:paraId="777F92FD" w14:textId="77777777">
        <w:tc>
          <w:tcPr>
            <w:tcW w:w="0" w:type="auto"/>
            <w:vMerge/>
          </w:tcPr>
          <w:p w14:paraId="6103EF1B" w14:textId="77777777" w:rsidR="00DE1305" w:rsidRPr="00A42C12" w:rsidRDefault="00DE1305" w:rsidP="00B9408A">
            <w:pPr>
              <w:spacing w:beforeLines="1" w:before="2" w:afterLines="1" w:after="2"/>
              <w:rPr>
                <w:rFonts w:ascii="Corbel" w:hAnsi="Corbel" w:cs="Times New Roman"/>
                <w:b/>
                <w:color w:val="000000"/>
                <w:sz w:val="20"/>
                <w:lang w:val="en-GB"/>
              </w:rPr>
            </w:pPr>
          </w:p>
        </w:tc>
        <w:tc>
          <w:tcPr>
            <w:tcW w:w="0" w:type="auto"/>
          </w:tcPr>
          <w:p w14:paraId="6EF8C53C" w14:textId="77777777" w:rsidR="00DE1305" w:rsidRPr="00A42C12" w:rsidRDefault="00DE1305" w:rsidP="00773B1F">
            <w:pPr>
              <w:ind w:left="-11"/>
              <w:rPr>
                <w:rFonts w:ascii="Corbel" w:hAnsi="Corbel"/>
                <w:sz w:val="20"/>
                <w:szCs w:val="20"/>
                <w:lang w:val="en-GB"/>
              </w:rPr>
            </w:pPr>
            <w:r w:rsidRPr="00A42C12">
              <w:rPr>
                <w:rFonts w:ascii="Corbel" w:hAnsi="Corbel"/>
                <w:color w:val="000000"/>
                <w:sz w:val="20"/>
                <w:lang w:val="en-GB"/>
              </w:rPr>
              <w:t xml:space="preserve">Does the explanation derived from its use </w:t>
            </w:r>
            <w:r w:rsidR="009B201E" w:rsidRPr="00A42C12">
              <w:rPr>
                <w:rFonts w:ascii="Corbel" w:hAnsi="Corbel"/>
                <w:color w:val="000000"/>
                <w:sz w:val="20"/>
                <w:lang w:val="en-GB"/>
              </w:rPr>
              <w:t>make a tangible difference?</w:t>
            </w:r>
          </w:p>
        </w:tc>
        <w:tc>
          <w:tcPr>
            <w:tcW w:w="0" w:type="auto"/>
          </w:tcPr>
          <w:p w14:paraId="58B37440" w14:textId="77777777" w:rsidR="00DE1305" w:rsidRPr="00A42C12" w:rsidRDefault="003F4485"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Again, yes, if adopted transparently. </w:t>
            </w:r>
          </w:p>
        </w:tc>
      </w:tr>
      <w:tr w:rsidR="002E5398" w:rsidRPr="009C3A13" w14:paraId="7DD16CDE" w14:textId="77777777">
        <w:tc>
          <w:tcPr>
            <w:tcW w:w="0" w:type="auto"/>
            <w:vMerge w:val="restart"/>
          </w:tcPr>
          <w:p w14:paraId="7436E8A5" w14:textId="77777777" w:rsidR="00DE1305" w:rsidRPr="00A42C12" w:rsidRDefault="00DE1305"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Internal consistency</w:t>
            </w:r>
          </w:p>
        </w:tc>
        <w:tc>
          <w:tcPr>
            <w:tcW w:w="0" w:type="auto"/>
          </w:tcPr>
          <w:p w14:paraId="79880224" w14:textId="77777777" w:rsidR="00DE1305" w:rsidRPr="00A42C12" w:rsidRDefault="00DE1305"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Do the concepts contradict each other?  If so, is there an acceptable explanation of the contradiction?</w:t>
            </w:r>
          </w:p>
        </w:tc>
        <w:tc>
          <w:tcPr>
            <w:tcW w:w="0" w:type="auto"/>
          </w:tcPr>
          <w:p w14:paraId="71C7172F" w14:textId="77777777" w:rsidR="00DE1305" w:rsidRPr="00A42C12" w:rsidRDefault="008710A7"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No</w:t>
            </w:r>
          </w:p>
        </w:tc>
      </w:tr>
      <w:tr w:rsidR="002E5398" w:rsidRPr="009C3A13" w14:paraId="65AC223A" w14:textId="77777777">
        <w:tc>
          <w:tcPr>
            <w:tcW w:w="0" w:type="auto"/>
            <w:vMerge/>
          </w:tcPr>
          <w:p w14:paraId="664A7828" w14:textId="77777777" w:rsidR="00DE1305" w:rsidRPr="00A42C12" w:rsidRDefault="00DE1305" w:rsidP="00B9408A">
            <w:pPr>
              <w:spacing w:beforeLines="1" w:before="2" w:afterLines="1" w:after="2"/>
              <w:rPr>
                <w:rFonts w:ascii="Corbel" w:hAnsi="Corbel" w:cs="Times New Roman"/>
                <w:b/>
                <w:color w:val="000000"/>
                <w:sz w:val="20"/>
                <w:lang w:val="en-GB"/>
              </w:rPr>
            </w:pPr>
          </w:p>
        </w:tc>
        <w:tc>
          <w:tcPr>
            <w:tcW w:w="0" w:type="auto"/>
          </w:tcPr>
          <w:p w14:paraId="51F08BF1" w14:textId="77777777" w:rsidR="00DE1305" w:rsidRPr="00A42C12" w:rsidRDefault="00DE1305"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Do the concepts logically build on each other and form a rational explanation?</w:t>
            </w:r>
          </w:p>
        </w:tc>
        <w:tc>
          <w:tcPr>
            <w:tcW w:w="0" w:type="auto"/>
          </w:tcPr>
          <w:p w14:paraId="14358E98" w14:textId="77777777" w:rsidR="00DE1305" w:rsidRPr="00A42C12" w:rsidRDefault="008710A7"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0ACA6A84" w14:textId="77777777">
        <w:tc>
          <w:tcPr>
            <w:tcW w:w="0" w:type="auto"/>
            <w:vMerge/>
          </w:tcPr>
          <w:p w14:paraId="17A9F014" w14:textId="77777777" w:rsidR="00DE1305" w:rsidRPr="00A42C12" w:rsidRDefault="00DE1305" w:rsidP="00B9408A">
            <w:pPr>
              <w:spacing w:beforeLines="1" w:before="2" w:afterLines="1" w:after="2"/>
              <w:rPr>
                <w:rFonts w:ascii="Corbel" w:hAnsi="Corbel" w:cs="Times New Roman"/>
                <w:b/>
                <w:color w:val="000000"/>
                <w:sz w:val="20"/>
                <w:lang w:val="en-GB"/>
              </w:rPr>
            </w:pPr>
          </w:p>
        </w:tc>
        <w:tc>
          <w:tcPr>
            <w:tcW w:w="0" w:type="auto"/>
          </w:tcPr>
          <w:p w14:paraId="6D6BDD0B" w14:textId="77777777" w:rsidR="00DE1305" w:rsidRPr="00A42C12" w:rsidRDefault="00DE1305"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Are the premises on which the conclusions justifying the concepts are based, justified and logically consistent?</w:t>
            </w:r>
          </w:p>
        </w:tc>
        <w:tc>
          <w:tcPr>
            <w:tcW w:w="0" w:type="auto"/>
          </w:tcPr>
          <w:p w14:paraId="5E0BEE86" w14:textId="77777777" w:rsidR="00DE1305" w:rsidRPr="00A42C12" w:rsidRDefault="00AA7118"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They appear to be</w:t>
            </w:r>
          </w:p>
        </w:tc>
      </w:tr>
      <w:tr w:rsidR="002E5398" w:rsidRPr="009C3A13" w14:paraId="3B652FCD" w14:textId="77777777">
        <w:tc>
          <w:tcPr>
            <w:tcW w:w="0" w:type="auto"/>
            <w:vMerge w:val="restart"/>
          </w:tcPr>
          <w:p w14:paraId="126509A5" w14:textId="77777777" w:rsidR="00963D3B" w:rsidRPr="00A42C12" w:rsidRDefault="00963D3B"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Scope</w:t>
            </w:r>
          </w:p>
        </w:tc>
        <w:tc>
          <w:tcPr>
            <w:tcW w:w="0" w:type="auto"/>
          </w:tcPr>
          <w:p w14:paraId="492FC18D" w14:textId="77777777" w:rsidR="00963D3B" w:rsidRPr="00A42C12" w:rsidRDefault="00963D3B"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What does it purport to account for and NOT account for?</w:t>
            </w:r>
          </w:p>
        </w:tc>
        <w:tc>
          <w:tcPr>
            <w:tcW w:w="0" w:type="auto"/>
          </w:tcPr>
          <w:p w14:paraId="48212A6B" w14:textId="77777777" w:rsidR="00963D3B" w:rsidRPr="00A42C12" w:rsidRDefault="00831D3B"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Changes in teaching quality; differences in learner experience and learner achievement</w:t>
            </w:r>
            <w:proofErr w:type="gramStart"/>
            <w:r w:rsidRPr="00A42C12">
              <w:rPr>
                <w:rFonts w:ascii="Corbel" w:hAnsi="Corbel" w:cs="Times New Roman"/>
                <w:color w:val="000000"/>
                <w:sz w:val="20"/>
                <w:lang w:val="en-GB"/>
              </w:rPr>
              <w:t>;</w:t>
            </w:r>
            <w:proofErr w:type="gramEnd"/>
            <w:r w:rsidRPr="00A42C12">
              <w:rPr>
                <w:rFonts w:ascii="Corbel" w:hAnsi="Corbel" w:cs="Times New Roman"/>
                <w:color w:val="000000"/>
                <w:sz w:val="20"/>
                <w:lang w:val="en-GB"/>
              </w:rPr>
              <w:t xml:space="preserve"> differences in external statutory assessment grades.</w:t>
            </w:r>
          </w:p>
        </w:tc>
      </w:tr>
      <w:tr w:rsidR="002E5398" w:rsidRPr="009C3A13" w14:paraId="266903E6" w14:textId="77777777">
        <w:tc>
          <w:tcPr>
            <w:tcW w:w="0" w:type="auto"/>
            <w:vMerge/>
          </w:tcPr>
          <w:p w14:paraId="33E798A6" w14:textId="77777777" w:rsidR="00963D3B" w:rsidRPr="00A42C12" w:rsidRDefault="00963D3B" w:rsidP="00B9408A">
            <w:pPr>
              <w:spacing w:beforeLines="1" w:before="2" w:afterLines="1" w:after="2"/>
              <w:rPr>
                <w:rFonts w:ascii="Corbel" w:hAnsi="Corbel" w:cs="Times New Roman"/>
                <w:b/>
                <w:color w:val="000000"/>
                <w:sz w:val="20"/>
                <w:lang w:val="en-GB"/>
              </w:rPr>
            </w:pPr>
          </w:p>
        </w:tc>
        <w:tc>
          <w:tcPr>
            <w:tcW w:w="0" w:type="auto"/>
          </w:tcPr>
          <w:p w14:paraId="56D7F597" w14:textId="77777777" w:rsidR="00963D3B" w:rsidRPr="00A42C12" w:rsidRDefault="00963D3B"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Do the propositions cover all relevant elements within the declared scope?</w:t>
            </w:r>
          </w:p>
        </w:tc>
        <w:tc>
          <w:tcPr>
            <w:tcW w:w="0" w:type="auto"/>
          </w:tcPr>
          <w:p w14:paraId="35F5812A" w14:textId="77777777" w:rsidR="00963D3B" w:rsidRPr="00A42C12" w:rsidRDefault="007C5B44"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029B44F8" w14:textId="77777777">
        <w:tc>
          <w:tcPr>
            <w:tcW w:w="0" w:type="auto"/>
            <w:vMerge/>
          </w:tcPr>
          <w:p w14:paraId="25C747A7" w14:textId="77777777" w:rsidR="00963D3B" w:rsidRPr="00A42C12" w:rsidRDefault="00963D3B" w:rsidP="00B9408A">
            <w:pPr>
              <w:spacing w:beforeLines="1" w:before="2" w:afterLines="1" w:after="2"/>
              <w:rPr>
                <w:rFonts w:ascii="Corbel" w:hAnsi="Corbel" w:cs="Times New Roman"/>
                <w:b/>
                <w:color w:val="000000"/>
                <w:sz w:val="20"/>
                <w:lang w:val="en-GB"/>
              </w:rPr>
            </w:pPr>
          </w:p>
        </w:tc>
        <w:tc>
          <w:tcPr>
            <w:tcW w:w="0" w:type="auto"/>
          </w:tcPr>
          <w:p w14:paraId="691494E0" w14:textId="77777777" w:rsidR="00963D3B" w:rsidRPr="00A42C12" w:rsidRDefault="00963D3B"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Does it operate within its range of convenience or is it inappropriately extended outside its scope?</w:t>
            </w:r>
          </w:p>
        </w:tc>
        <w:tc>
          <w:tcPr>
            <w:tcW w:w="0" w:type="auto"/>
          </w:tcPr>
          <w:p w14:paraId="55A052F4" w14:textId="77777777" w:rsidR="00963D3B" w:rsidRPr="00A42C12" w:rsidRDefault="007C5B44"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Yes </w:t>
            </w:r>
          </w:p>
        </w:tc>
      </w:tr>
      <w:tr w:rsidR="002E5398" w:rsidRPr="009C3A13" w14:paraId="1E825AE1" w14:textId="77777777">
        <w:tc>
          <w:tcPr>
            <w:tcW w:w="0" w:type="auto"/>
            <w:vMerge w:val="restart"/>
          </w:tcPr>
          <w:p w14:paraId="19B187E8" w14:textId="77777777" w:rsidR="00406348" w:rsidRPr="00A42C12" w:rsidRDefault="00406348" w:rsidP="00B9408A">
            <w:pPr>
              <w:spacing w:beforeLines="1" w:before="2" w:afterLines="1" w:after="2"/>
              <w:rPr>
                <w:rFonts w:ascii="Corbel" w:hAnsi="Corbel" w:cs="Times New Roman"/>
                <w:b/>
                <w:color w:val="000000"/>
                <w:sz w:val="20"/>
                <w:lang w:val="en-GB"/>
              </w:rPr>
            </w:pPr>
            <w:r w:rsidRPr="00A42C12">
              <w:rPr>
                <w:rFonts w:ascii="Corbel" w:hAnsi="Corbel" w:cs="Times New Roman"/>
                <w:b/>
                <w:color w:val="000000"/>
                <w:sz w:val="20"/>
                <w:lang w:val="en-GB"/>
              </w:rPr>
              <w:t xml:space="preserve">Organization </w:t>
            </w:r>
          </w:p>
        </w:tc>
        <w:tc>
          <w:tcPr>
            <w:tcW w:w="0" w:type="auto"/>
          </w:tcPr>
          <w:p w14:paraId="4AB79065" w14:textId="77777777" w:rsidR="00406348" w:rsidRPr="00A42C12" w:rsidRDefault="00406348" w:rsidP="00B9408A">
            <w:pPr>
              <w:spacing w:beforeLines="1" w:before="2" w:afterLines="1" w:after="2"/>
              <w:ind w:left="-11"/>
              <w:rPr>
                <w:rFonts w:ascii="Corbel" w:hAnsi="Corbel"/>
                <w:color w:val="000000"/>
                <w:sz w:val="20"/>
                <w:szCs w:val="27"/>
                <w:lang w:val="en-GB"/>
              </w:rPr>
            </w:pPr>
            <w:r w:rsidRPr="00A42C12">
              <w:rPr>
                <w:rFonts w:ascii="Corbel" w:hAnsi="Corbel"/>
                <w:color w:val="000000"/>
                <w:sz w:val="20"/>
                <w:lang w:val="en-GB"/>
              </w:rPr>
              <w:t>What are the assumptions and value biases underlying the propositions of the theory?  Are they acceptable, consistent, and justifiable?</w:t>
            </w:r>
            <w:r w:rsidR="006354F2" w:rsidRPr="00A42C12">
              <w:rPr>
                <w:rFonts w:ascii="Corbel" w:hAnsi="Corbel"/>
                <w:color w:val="000000"/>
                <w:sz w:val="20"/>
                <w:szCs w:val="27"/>
                <w:lang w:val="en-GB"/>
              </w:rPr>
              <w:t xml:space="preserve"> </w:t>
            </w:r>
          </w:p>
          <w:p w14:paraId="7F2B5D9C" w14:textId="77777777" w:rsidR="00406348" w:rsidRPr="00A42C12" w:rsidRDefault="00406348" w:rsidP="00B9408A">
            <w:pPr>
              <w:spacing w:beforeLines="1" w:before="2" w:afterLines="1" w:after="2"/>
              <w:ind w:left="-11"/>
              <w:rPr>
                <w:rFonts w:ascii="Corbel" w:hAnsi="Corbel"/>
                <w:color w:val="000000"/>
                <w:sz w:val="20"/>
                <w:lang w:val="en-GB"/>
              </w:rPr>
            </w:pPr>
          </w:p>
        </w:tc>
        <w:tc>
          <w:tcPr>
            <w:tcW w:w="0" w:type="auto"/>
          </w:tcPr>
          <w:p w14:paraId="3DB33198" w14:textId="77777777" w:rsidR="00406348" w:rsidRPr="00A42C12" w:rsidRDefault="006C143A"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 xml:space="preserve">The assumptions are that changes </w:t>
            </w:r>
            <w:r w:rsidR="002E5398" w:rsidRPr="00A42C12">
              <w:rPr>
                <w:rFonts w:ascii="Corbel" w:hAnsi="Corbel" w:cs="Times New Roman"/>
                <w:color w:val="000000"/>
                <w:sz w:val="20"/>
                <w:lang w:val="en-GB"/>
              </w:rPr>
              <w:t xml:space="preserve">to institutional culture, individual action and measurable outcome </w:t>
            </w:r>
            <w:r w:rsidRPr="00A42C12">
              <w:rPr>
                <w:rFonts w:ascii="Corbel" w:hAnsi="Corbel" w:cs="Times New Roman"/>
                <w:color w:val="000000"/>
                <w:sz w:val="20"/>
                <w:lang w:val="en-GB"/>
              </w:rPr>
              <w:t xml:space="preserve">can be made and that these will be manifest </w:t>
            </w:r>
            <w:r w:rsidR="002E5398" w:rsidRPr="00A42C12">
              <w:rPr>
                <w:rFonts w:ascii="Corbel" w:hAnsi="Corbel" w:cs="Times New Roman"/>
                <w:color w:val="000000"/>
                <w:sz w:val="20"/>
                <w:lang w:val="en-GB"/>
              </w:rPr>
              <w:t xml:space="preserve">through a range of measures, both internal and external ones. The value biases underlying these are complex and culturally dependent however, and although there are claims that these are congruent with theory, it is not clear to what extent very specific theoretical orientations will be attenuated as a result of such contextual flexibility. </w:t>
            </w:r>
          </w:p>
        </w:tc>
      </w:tr>
      <w:tr w:rsidR="002E5398" w:rsidRPr="009C3A13" w14:paraId="1BDDF4EC" w14:textId="77777777">
        <w:tc>
          <w:tcPr>
            <w:tcW w:w="0" w:type="auto"/>
            <w:vMerge/>
          </w:tcPr>
          <w:p w14:paraId="09E5283B" w14:textId="77777777" w:rsidR="00406348" w:rsidRPr="00A42C12" w:rsidRDefault="00406348" w:rsidP="00B9408A">
            <w:pPr>
              <w:spacing w:beforeLines="1" w:before="2" w:afterLines="1" w:after="2"/>
              <w:rPr>
                <w:rFonts w:ascii="Corbel" w:hAnsi="Corbel" w:cs="Times New Roman"/>
                <w:b/>
                <w:color w:val="000000"/>
                <w:sz w:val="20"/>
                <w:lang w:val="en-GB"/>
              </w:rPr>
            </w:pPr>
          </w:p>
        </w:tc>
        <w:tc>
          <w:tcPr>
            <w:tcW w:w="0" w:type="auto"/>
          </w:tcPr>
          <w:p w14:paraId="374525A4" w14:textId="77777777" w:rsidR="00406348" w:rsidRPr="00A42C12" w:rsidRDefault="00406348" w:rsidP="00B9408A">
            <w:pPr>
              <w:spacing w:beforeLines="1" w:before="2" w:afterLines="1" w:after="2"/>
              <w:rPr>
                <w:rFonts w:ascii="Corbel" w:hAnsi="Corbel"/>
                <w:color w:val="000000"/>
                <w:sz w:val="20"/>
                <w:szCs w:val="27"/>
                <w:lang w:val="en-GB"/>
              </w:rPr>
            </w:pPr>
            <w:r w:rsidRPr="00A42C12">
              <w:rPr>
                <w:rFonts w:ascii="Corbel" w:hAnsi="Corbel"/>
                <w:color w:val="000000"/>
                <w:sz w:val="20"/>
                <w:lang w:val="en-GB"/>
              </w:rPr>
              <w:t>Is previous knowledge used as a foundatio</w:t>
            </w:r>
            <w:r w:rsidR="009B201E" w:rsidRPr="00A42C12">
              <w:rPr>
                <w:rFonts w:ascii="Corbel" w:hAnsi="Corbel"/>
                <w:color w:val="000000"/>
                <w:sz w:val="20"/>
                <w:lang w:val="en-GB"/>
              </w:rPr>
              <w:t>n for extending current theory?</w:t>
            </w:r>
          </w:p>
          <w:p w14:paraId="72C1E5FB" w14:textId="77777777" w:rsidR="00406348" w:rsidRPr="00A42C12" w:rsidRDefault="00406348" w:rsidP="00B9408A">
            <w:pPr>
              <w:spacing w:beforeLines="1" w:before="2" w:afterLines="1" w:after="2"/>
              <w:rPr>
                <w:rFonts w:ascii="Corbel" w:hAnsi="Corbel"/>
                <w:color w:val="000000"/>
                <w:sz w:val="20"/>
                <w:lang w:val="en-GB"/>
              </w:rPr>
            </w:pPr>
          </w:p>
        </w:tc>
        <w:tc>
          <w:tcPr>
            <w:tcW w:w="0" w:type="auto"/>
          </w:tcPr>
          <w:p w14:paraId="13A0D37C" w14:textId="77777777" w:rsidR="00406348" w:rsidRPr="00A42C12" w:rsidRDefault="00C04A85" w:rsidP="00B9408A">
            <w:pPr>
              <w:spacing w:beforeLines="1" w:before="2" w:afterLines="1" w:after="2"/>
              <w:rPr>
                <w:rFonts w:ascii="Corbel" w:hAnsi="Corbel" w:cs="Times New Roman"/>
                <w:color w:val="000000"/>
                <w:sz w:val="20"/>
                <w:lang w:val="en-GB"/>
              </w:rPr>
            </w:pPr>
            <w:r w:rsidRPr="00A42C12">
              <w:rPr>
                <w:rFonts w:ascii="Corbel" w:hAnsi="Corbel" w:cs="Times New Roman"/>
                <w:color w:val="000000"/>
                <w:sz w:val="20"/>
                <w:lang w:val="en-GB"/>
              </w:rPr>
              <w:t>Yes but there is arguably in places a superfluity of theory and as a result, it is not easy to ascertain which theory is the most desirable, influential or appropriate.</w:t>
            </w:r>
          </w:p>
        </w:tc>
      </w:tr>
    </w:tbl>
    <w:p w14:paraId="2D09B00B" w14:textId="77777777" w:rsidR="00F108F2" w:rsidRDefault="00F108F2" w:rsidP="00733F17">
      <w:pPr>
        <w:rPr>
          <w:rFonts w:ascii="Corbel" w:hAnsi="Corbel"/>
          <w:b/>
          <w:sz w:val="22"/>
        </w:rPr>
        <w:sectPr w:rsidR="00F108F2">
          <w:pgSz w:w="16838" w:h="11899" w:orient="landscape"/>
          <w:pgMar w:top="1800" w:right="1440" w:bottom="1800" w:left="1440" w:header="708" w:footer="708" w:gutter="0"/>
          <w:cols w:space="708"/>
          <w:titlePg/>
        </w:sectPr>
      </w:pPr>
    </w:p>
    <w:p w14:paraId="67B35336" w14:textId="77777777" w:rsidR="00733F17" w:rsidRPr="0019304D" w:rsidRDefault="0019304D" w:rsidP="00733F17">
      <w:pPr>
        <w:rPr>
          <w:rFonts w:ascii="Corbel" w:hAnsi="Corbel"/>
          <w:b/>
          <w:sz w:val="28"/>
        </w:rPr>
      </w:pPr>
      <w:r>
        <w:rPr>
          <w:rFonts w:ascii="Corbel" w:hAnsi="Corbel"/>
          <w:b/>
          <w:sz w:val="28"/>
        </w:rPr>
        <w:t xml:space="preserve">3.2 </w:t>
      </w:r>
      <w:r w:rsidR="00733F17" w:rsidRPr="0019304D">
        <w:rPr>
          <w:rFonts w:ascii="Corbel" w:hAnsi="Corbel"/>
          <w:b/>
          <w:sz w:val="28"/>
        </w:rPr>
        <w:t>What are the theoretical and practical bases of the Learning Framework as a model for improving teaching and learning?</w:t>
      </w:r>
    </w:p>
    <w:p w14:paraId="658C27D1" w14:textId="77777777" w:rsidR="00733F17" w:rsidRPr="009C3A13" w:rsidRDefault="00733F17" w:rsidP="00733F17">
      <w:pPr>
        <w:rPr>
          <w:rFonts w:ascii="Corbel" w:hAnsi="Corbel"/>
          <w:sz w:val="22"/>
        </w:rPr>
      </w:pPr>
    </w:p>
    <w:p w14:paraId="4CE057AA" w14:textId="77777777" w:rsidR="00733F17" w:rsidRPr="009C3A13" w:rsidRDefault="00733F17" w:rsidP="00043962">
      <w:pPr>
        <w:spacing w:line="360" w:lineRule="auto"/>
        <w:rPr>
          <w:rFonts w:ascii="Corbel" w:hAnsi="Corbel"/>
          <w:sz w:val="22"/>
        </w:rPr>
      </w:pPr>
      <w:r w:rsidRPr="009C3A13">
        <w:rPr>
          <w:rFonts w:ascii="Corbel" w:hAnsi="Corbel"/>
          <w:sz w:val="22"/>
        </w:rPr>
        <w:t xml:space="preserve">In constructing an ‘ecological map’ of how the Learning Framework appears to be fundamentally conceived, it is clear that the Learning Framework appears to be a cyclic model, with clear and delineated domains that speak to the responsibilities and principles underpinning the improvement of teaching and learning within further education colleges. The structure begins as a ‘Re-framing’ process, or deconstructing existing views about learning, ‘Conversation’, or the development of a shared vocabulary about teaching and learning, ‘Action’, or the innovation and influencing of the learning environment, and ‘Coaching’, or the nurturing of a constructive relationship to facilitate the continual Learning Framework cycle, of re-visioning, pro-acting and continuous conversing. </w:t>
      </w:r>
    </w:p>
    <w:p w14:paraId="558FED52" w14:textId="77777777" w:rsidR="00733F17" w:rsidRPr="009C3A13" w:rsidRDefault="00733F17" w:rsidP="00043962">
      <w:pPr>
        <w:spacing w:line="360" w:lineRule="auto"/>
        <w:rPr>
          <w:rFonts w:ascii="Corbel" w:hAnsi="Corbel"/>
          <w:sz w:val="22"/>
        </w:rPr>
      </w:pPr>
    </w:p>
    <w:p w14:paraId="0D905775" w14:textId="77777777" w:rsidR="00954A79" w:rsidRDefault="00733F17" w:rsidP="00043962">
      <w:pPr>
        <w:spacing w:line="360" w:lineRule="auto"/>
        <w:rPr>
          <w:rFonts w:ascii="Corbel" w:hAnsi="Corbel"/>
          <w:b/>
          <w:sz w:val="22"/>
        </w:rPr>
      </w:pPr>
      <w:r w:rsidRPr="009C3A13">
        <w:rPr>
          <w:rFonts w:ascii="Corbel" w:hAnsi="Corbel"/>
          <w:sz w:val="22"/>
        </w:rPr>
        <w:t xml:space="preserve">Significant in this framework is the fact that successive elements of the framework are focused on ‘The Individual’ and ‘The Environment’ domains: rather than teaching improvement resting solely on, and taking sole responsibility of learning for, individual tutors, the improvement is predicated upon a melding of </w:t>
      </w:r>
      <w:proofErr w:type="spellStart"/>
      <w:r w:rsidRPr="009C3A13">
        <w:rPr>
          <w:rFonts w:ascii="Corbel" w:hAnsi="Corbel"/>
          <w:sz w:val="22"/>
        </w:rPr>
        <w:t>situative</w:t>
      </w:r>
      <w:proofErr w:type="spellEnd"/>
      <w:r w:rsidRPr="009C3A13">
        <w:rPr>
          <w:rFonts w:ascii="Corbel" w:hAnsi="Corbel"/>
          <w:sz w:val="22"/>
        </w:rPr>
        <w:t xml:space="preserve">, associative and cognitive views of learning - partly socio-cultural, partly communities of practice, and also utilizing a systematic elaboration of knowledge and skill, that must be evidenced through action.  The whole Learning Framework is conceived as being situated within an Organizational-Cultural Matrix that enables the emphasis - and therefore resources - to be placed on various factors, whether individual or environmental. This ecological map is </w:t>
      </w:r>
      <w:r w:rsidR="00451EC8">
        <w:rPr>
          <w:rFonts w:ascii="Corbel" w:hAnsi="Corbel"/>
          <w:sz w:val="22"/>
        </w:rPr>
        <w:t>shown in Figure 4</w:t>
      </w:r>
      <w:r w:rsidRPr="009C3A13">
        <w:rPr>
          <w:rFonts w:ascii="Corbel" w:hAnsi="Corbel"/>
          <w:sz w:val="22"/>
        </w:rPr>
        <w:t>.</w:t>
      </w:r>
    </w:p>
    <w:p w14:paraId="7577CFDC" w14:textId="77777777" w:rsidR="00AB512F" w:rsidRPr="009C3A13" w:rsidRDefault="00AB512F" w:rsidP="00AB512F">
      <w:pPr>
        <w:spacing w:line="360" w:lineRule="auto"/>
        <w:rPr>
          <w:rFonts w:ascii="Corbel" w:hAnsi="Corbel"/>
          <w:b/>
          <w:sz w:val="22"/>
        </w:rPr>
      </w:pPr>
    </w:p>
    <w:p w14:paraId="106E1925" w14:textId="77777777" w:rsidR="00AB512F" w:rsidRPr="00AB512F" w:rsidRDefault="00AB512F" w:rsidP="00AB512F">
      <w:pPr>
        <w:spacing w:line="360" w:lineRule="auto"/>
        <w:rPr>
          <w:rFonts w:ascii="Corbel" w:hAnsi="Corbel"/>
          <w:sz w:val="22"/>
        </w:rPr>
      </w:pPr>
      <w:r w:rsidRPr="00AB512F">
        <w:rPr>
          <w:rFonts w:ascii="Corbel" w:hAnsi="Corbel"/>
          <w:sz w:val="22"/>
        </w:rPr>
        <w:t xml:space="preserve">An issue that arose repeatedly in the literature and interviews was the frequency with interventions and innovations were introduced into further education. Two perspectives were salient in this respect: first, whether innovations and interventions actually needed theory: there were disagreements on this, some participants arguing that like </w:t>
      </w:r>
      <w:proofErr w:type="spellStart"/>
      <w:r w:rsidRPr="00AB512F">
        <w:rPr>
          <w:rFonts w:ascii="Corbel" w:hAnsi="Corbel"/>
          <w:sz w:val="22"/>
        </w:rPr>
        <w:t>Lewin</w:t>
      </w:r>
      <w:proofErr w:type="spellEnd"/>
      <w:r w:rsidRPr="00AB512F">
        <w:rPr>
          <w:rFonts w:ascii="Corbel" w:hAnsi="Corbel"/>
          <w:sz w:val="22"/>
        </w:rPr>
        <w:t xml:space="preserve">, there is nothing so practical as a good theory, on the basis that it may guide action and lead to better understanding in the ‘dark corners’ of where theory breaks down, leading to better theory. But others suggested that if traditional theory worked, then it was perhaps only ‘the data’ that mattered, no matter how an institution got there in the pursuit of ‘better data’.  </w:t>
      </w:r>
    </w:p>
    <w:p w14:paraId="6AC75B68" w14:textId="77777777" w:rsidR="00105A08" w:rsidRPr="00AB512F" w:rsidRDefault="00105A08" w:rsidP="00043962">
      <w:pPr>
        <w:spacing w:line="360" w:lineRule="auto"/>
        <w:rPr>
          <w:rFonts w:ascii="Corbel" w:hAnsi="Corbel"/>
          <w:b/>
          <w:sz w:val="22"/>
        </w:rPr>
      </w:pPr>
    </w:p>
    <w:p w14:paraId="7D0AA31B" w14:textId="77777777" w:rsidR="00105A08" w:rsidRPr="00AB512F" w:rsidRDefault="00105A08" w:rsidP="00043962">
      <w:pPr>
        <w:spacing w:line="360" w:lineRule="auto"/>
        <w:rPr>
          <w:rFonts w:ascii="Corbel" w:hAnsi="Corbel"/>
          <w:b/>
          <w:sz w:val="22"/>
        </w:rPr>
      </w:pPr>
    </w:p>
    <w:p w14:paraId="1C204C9B" w14:textId="77777777" w:rsidR="00105A08" w:rsidRPr="00AB512F" w:rsidRDefault="00105A08" w:rsidP="00043962">
      <w:pPr>
        <w:spacing w:line="360" w:lineRule="auto"/>
        <w:rPr>
          <w:rFonts w:ascii="Corbel" w:hAnsi="Corbel"/>
          <w:b/>
          <w:sz w:val="22"/>
        </w:rPr>
      </w:pPr>
    </w:p>
    <w:p w14:paraId="1E278B49" w14:textId="77777777" w:rsidR="00105A08" w:rsidRDefault="00105A08" w:rsidP="00733F17">
      <w:pPr>
        <w:rPr>
          <w:rFonts w:ascii="Corbel" w:hAnsi="Corbel"/>
          <w:b/>
          <w:sz w:val="22"/>
        </w:rPr>
      </w:pPr>
    </w:p>
    <w:p w14:paraId="6E17331A" w14:textId="77777777" w:rsidR="00105A08" w:rsidRDefault="00105A08" w:rsidP="00733F17">
      <w:pPr>
        <w:rPr>
          <w:rFonts w:ascii="Corbel" w:hAnsi="Corbel"/>
          <w:b/>
          <w:sz w:val="22"/>
        </w:rPr>
      </w:pPr>
    </w:p>
    <w:p w14:paraId="0B106682" w14:textId="77777777" w:rsidR="00451EC8" w:rsidRDefault="00451EC8" w:rsidP="00733F17">
      <w:pPr>
        <w:rPr>
          <w:rFonts w:ascii="Corbel" w:hAnsi="Corbel"/>
          <w:b/>
          <w:sz w:val="22"/>
        </w:rPr>
      </w:pPr>
      <w:r>
        <w:rPr>
          <w:rFonts w:ascii="Corbel" w:hAnsi="Corbel"/>
          <w:b/>
          <w:sz w:val="22"/>
        </w:rPr>
        <w:t>Figure 4. The Learning Framework Ecological Map</w:t>
      </w:r>
    </w:p>
    <w:p w14:paraId="0F3938A9" w14:textId="77777777" w:rsidR="00451EC8" w:rsidRDefault="00451EC8" w:rsidP="00F66503">
      <w:pPr>
        <w:tabs>
          <w:tab w:val="left" w:pos="3152"/>
        </w:tabs>
      </w:pPr>
    </w:p>
    <w:p w14:paraId="213F5E0C" w14:textId="77777777" w:rsidR="00451EC8" w:rsidRDefault="007E5662" w:rsidP="00F66503">
      <w:pPr>
        <w:tabs>
          <w:tab w:val="left" w:pos="3152"/>
        </w:tabs>
      </w:pPr>
      <w:r>
        <w:rPr>
          <w:noProof/>
        </w:rPr>
        <w:drawing>
          <wp:inline distT="0" distB="0" distL="0" distR="0" wp14:anchorId="21F639BB" wp14:editId="7E116C75">
            <wp:extent cx="5269865" cy="6401435"/>
            <wp:effectExtent l="25400" t="0" r="0" b="0"/>
            <wp:docPr id="3" name="Picture 2" descr="cultural_matrix.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_matrix.tiff"/>
                    <pic:cNvPicPr/>
                  </pic:nvPicPr>
                  <pic:blipFill>
                    <a:blip r:embed="rId11"/>
                    <a:stretch>
                      <a:fillRect/>
                    </a:stretch>
                  </pic:blipFill>
                  <pic:spPr>
                    <a:xfrm>
                      <a:off x="0" y="0"/>
                      <a:ext cx="5269865" cy="6401435"/>
                    </a:xfrm>
                    <a:prstGeom prst="rect">
                      <a:avLst/>
                    </a:prstGeom>
                  </pic:spPr>
                </pic:pic>
              </a:graphicData>
            </a:graphic>
          </wp:inline>
        </w:drawing>
      </w:r>
    </w:p>
    <w:p w14:paraId="1707C41C" w14:textId="77777777" w:rsidR="00451EC8" w:rsidRDefault="00451EC8" w:rsidP="00F66503">
      <w:pPr>
        <w:tabs>
          <w:tab w:val="left" w:pos="3152"/>
        </w:tabs>
      </w:pPr>
    </w:p>
    <w:p w14:paraId="1FFB202B" w14:textId="77777777" w:rsidR="00AB512F" w:rsidRDefault="00733F17" w:rsidP="005C73CC">
      <w:pPr>
        <w:spacing w:line="360" w:lineRule="auto"/>
        <w:rPr>
          <w:rFonts w:ascii="Corbel" w:hAnsi="Corbel"/>
          <w:sz w:val="22"/>
        </w:rPr>
      </w:pPr>
      <w:r w:rsidRPr="00AB512F">
        <w:rPr>
          <w:rFonts w:ascii="Corbel" w:hAnsi="Corbel"/>
          <w:sz w:val="22"/>
        </w:rPr>
        <w:t xml:space="preserve">What is clear from almost every participant however, is the fact that theory is important, not to say critical, in further education. The majority of participants were able to cite immediately and precisely, both which teaching and learning theory they themselves subscribed to, and which theories for them the Learning Framework appeared to be based upon. This is perhaps not so surprising, considering that all participants were long-standing professionals for whom the improvement of teaching and learning was a central feature of their professional lives. But the comments also indicate the implicit significance of theory, as an organizing tool for all pedagogic activity, and as an elucidating and illuminating tool for the inherently complex contexts in which further education </w:t>
      </w:r>
      <w:proofErr w:type="gramStart"/>
      <w:r w:rsidRPr="00AB512F">
        <w:rPr>
          <w:rFonts w:ascii="Corbel" w:hAnsi="Corbel"/>
          <w:sz w:val="22"/>
        </w:rPr>
        <w:t>professionals</w:t>
      </w:r>
      <w:proofErr w:type="gramEnd"/>
      <w:r w:rsidRPr="00AB512F">
        <w:rPr>
          <w:rFonts w:ascii="Corbel" w:hAnsi="Corbel"/>
          <w:sz w:val="22"/>
        </w:rPr>
        <w:t xml:space="preserve"> work. </w:t>
      </w:r>
    </w:p>
    <w:p w14:paraId="000DDBBB" w14:textId="77777777" w:rsidR="00AB512F" w:rsidRDefault="00AB512F" w:rsidP="005C73CC">
      <w:pPr>
        <w:spacing w:line="360" w:lineRule="auto"/>
        <w:rPr>
          <w:rFonts w:ascii="Corbel" w:hAnsi="Corbel"/>
          <w:sz w:val="22"/>
        </w:rPr>
      </w:pPr>
    </w:p>
    <w:p w14:paraId="2EB33AB3" w14:textId="77777777" w:rsidR="00462521" w:rsidRDefault="00733F17" w:rsidP="005C73CC">
      <w:pPr>
        <w:spacing w:line="360" w:lineRule="auto"/>
        <w:rPr>
          <w:rFonts w:ascii="Corbel" w:hAnsi="Corbel"/>
          <w:sz w:val="22"/>
        </w:rPr>
      </w:pPr>
      <w:r w:rsidRPr="00AB512F">
        <w:rPr>
          <w:rFonts w:ascii="Corbel" w:hAnsi="Corbel"/>
          <w:sz w:val="22"/>
        </w:rPr>
        <w:t>In terms therefore of how individuals decide which of the Learning Framework’s theories to best support their w</w:t>
      </w:r>
      <w:r w:rsidR="00AB512F">
        <w:rPr>
          <w:rFonts w:ascii="Corbel" w:hAnsi="Corbel"/>
          <w:sz w:val="22"/>
        </w:rPr>
        <w:t>ork, perhaps the central issues</w:t>
      </w:r>
      <w:r w:rsidRPr="00AB512F">
        <w:rPr>
          <w:rFonts w:ascii="Corbel" w:hAnsi="Corbel"/>
          <w:sz w:val="22"/>
        </w:rPr>
        <w:t xml:space="preserve"> are what constitute ‘good data’, and whether ‘good theory’ is the right theory in the context of institutional culture, where, as several participants alluded, if the culture amends the realization of theory so much, then is the theory really workable or indeed the same theory? This is not to argue that action research is the only paradigm suited to further education, or that grounded theoretical approaches are the only approaches that may contribute conceptual clarity to the issues of teacher and learner improvements in further education, but it does raise two fundamental questions: who is responsible for evaluating the teaching and learning improvement evidence base in relation to current pedagogical praxis in further education? And having evaluated this evidence base and established ‘appropriate theory’, does it matter if the espoused theory works? </w:t>
      </w:r>
    </w:p>
    <w:p w14:paraId="2CDFAD7C" w14:textId="77777777" w:rsidR="00462521" w:rsidRDefault="00462521" w:rsidP="005C73CC">
      <w:pPr>
        <w:spacing w:line="360" w:lineRule="auto"/>
        <w:rPr>
          <w:rFonts w:ascii="Corbel" w:hAnsi="Corbel"/>
          <w:sz w:val="22"/>
        </w:rPr>
      </w:pPr>
    </w:p>
    <w:p w14:paraId="1C0F47F7" w14:textId="77777777" w:rsidR="009C3A13" w:rsidRPr="00B0298D" w:rsidRDefault="00E910D5" w:rsidP="005C73CC">
      <w:pPr>
        <w:spacing w:line="360" w:lineRule="auto"/>
        <w:rPr>
          <w:rFonts w:ascii="Corbel" w:hAnsi="Corbel"/>
          <w:sz w:val="22"/>
        </w:rPr>
      </w:pPr>
      <w:r w:rsidRPr="00AB512F">
        <w:rPr>
          <w:rFonts w:ascii="Corbel" w:hAnsi="Corbel"/>
          <w:sz w:val="22"/>
        </w:rPr>
        <w:t xml:space="preserve">In the search for appropriate theory, any theory, that can be galvanized precisely to ‘cause’ improvements in all manner of teaching and learning contexts, </w:t>
      </w:r>
      <w:r w:rsidR="00AB512F">
        <w:rPr>
          <w:rFonts w:ascii="Corbel" w:hAnsi="Corbel"/>
          <w:sz w:val="22"/>
        </w:rPr>
        <w:t xml:space="preserve">this evaluation suggests that professionals, </w:t>
      </w:r>
      <w:proofErr w:type="spellStart"/>
      <w:r w:rsidR="00AB512F">
        <w:rPr>
          <w:rFonts w:ascii="Corbel" w:hAnsi="Corbel"/>
          <w:sz w:val="22"/>
        </w:rPr>
        <w:t>principalship</w:t>
      </w:r>
      <w:proofErr w:type="spellEnd"/>
      <w:r w:rsidR="00AB512F">
        <w:rPr>
          <w:rFonts w:ascii="Corbel" w:hAnsi="Corbel"/>
          <w:sz w:val="22"/>
        </w:rPr>
        <w:t xml:space="preserve">, leaders, practitioners alike </w:t>
      </w:r>
      <w:r w:rsidR="00126D89">
        <w:rPr>
          <w:rFonts w:ascii="Corbel" w:hAnsi="Corbel"/>
          <w:sz w:val="22"/>
        </w:rPr>
        <w:t xml:space="preserve">want to make improvements and want to use theory to make informed improvements. However, there is a danger of utilizing theory only at a base level, where elements of theoretical approaches become prescriptions to practice rather than open-ended explorations of what might be possible. </w:t>
      </w:r>
      <w:r w:rsidR="00D4434E">
        <w:rPr>
          <w:rFonts w:ascii="Corbel" w:hAnsi="Corbel"/>
          <w:sz w:val="22"/>
        </w:rPr>
        <w:t>The Learning Framework does not appear to be a prescription to practice, but in the way that it is interprete</w:t>
      </w:r>
      <w:r w:rsidR="00E95E20">
        <w:rPr>
          <w:rFonts w:ascii="Corbel" w:hAnsi="Corbel"/>
          <w:sz w:val="22"/>
        </w:rPr>
        <w:t xml:space="preserve">d there are many opportunities for exploring the use of learner development theory better, </w:t>
      </w:r>
      <w:r w:rsidR="00A84D25">
        <w:rPr>
          <w:rFonts w:ascii="Corbel" w:hAnsi="Corbel"/>
          <w:sz w:val="22"/>
        </w:rPr>
        <w:t xml:space="preserve">by linking this more explicitly to teaching and teacher quality theorization, </w:t>
      </w:r>
      <w:r w:rsidR="00E95E20">
        <w:rPr>
          <w:rFonts w:ascii="Corbel" w:hAnsi="Corbel"/>
          <w:sz w:val="22"/>
        </w:rPr>
        <w:t xml:space="preserve">and enhancing the research vocabulary through </w:t>
      </w:r>
      <w:r w:rsidR="00A84D25">
        <w:rPr>
          <w:rFonts w:ascii="Corbel" w:hAnsi="Corbel"/>
          <w:sz w:val="22"/>
        </w:rPr>
        <w:t xml:space="preserve">a conversation that seeks not to separate teaching and learning, but to see it as a continuum </w:t>
      </w:r>
      <w:r w:rsidR="00C91A59">
        <w:rPr>
          <w:rFonts w:ascii="Corbel" w:hAnsi="Corbel"/>
          <w:sz w:val="22"/>
        </w:rPr>
        <w:t>of growth</w:t>
      </w:r>
      <w:r w:rsidR="00B0298D">
        <w:rPr>
          <w:rFonts w:ascii="Corbel" w:hAnsi="Corbel"/>
          <w:sz w:val="22"/>
        </w:rPr>
        <w:t xml:space="preserve"> and </w:t>
      </w:r>
      <w:r w:rsidR="00A84D25">
        <w:rPr>
          <w:rFonts w:ascii="Corbel" w:hAnsi="Corbel"/>
          <w:sz w:val="22"/>
        </w:rPr>
        <w:t>expectation</w:t>
      </w:r>
      <w:r w:rsidR="00B0298D">
        <w:rPr>
          <w:rFonts w:ascii="Corbel" w:hAnsi="Corbel"/>
          <w:sz w:val="22"/>
        </w:rPr>
        <w:t xml:space="preserve"> above the everyday</w:t>
      </w:r>
      <w:r w:rsidR="00A84D25">
        <w:rPr>
          <w:rFonts w:ascii="Corbel" w:hAnsi="Corbel"/>
          <w:sz w:val="22"/>
        </w:rPr>
        <w:t>. T</w:t>
      </w:r>
      <w:r w:rsidR="004C219C" w:rsidRPr="00AB512F">
        <w:rPr>
          <w:rFonts w:ascii="Corbel" w:hAnsi="Corbel"/>
          <w:sz w:val="22"/>
        </w:rPr>
        <w:t>here is noth</w:t>
      </w:r>
      <w:r w:rsidR="00C91A59">
        <w:rPr>
          <w:rFonts w:ascii="Corbel" w:hAnsi="Corbel"/>
          <w:sz w:val="22"/>
        </w:rPr>
        <w:t>ing wrong with addressing the every-day activity, the mundane,</w:t>
      </w:r>
      <w:r w:rsidR="004C219C" w:rsidRPr="00AB512F">
        <w:rPr>
          <w:rFonts w:ascii="Corbel" w:hAnsi="Corbel"/>
          <w:sz w:val="22"/>
        </w:rPr>
        <w:t xml:space="preserve"> as long as we do not overlook</w:t>
      </w:r>
      <w:r w:rsidRPr="00AB512F">
        <w:rPr>
          <w:rFonts w:ascii="Corbel" w:hAnsi="Corbel"/>
          <w:sz w:val="22"/>
        </w:rPr>
        <w:t xml:space="preserve"> something more elusive</w:t>
      </w:r>
      <w:r w:rsidR="009C3A13" w:rsidRPr="00AB512F">
        <w:rPr>
          <w:rFonts w:ascii="Corbel" w:hAnsi="Corbel"/>
          <w:sz w:val="22"/>
        </w:rPr>
        <w:t>, s</w:t>
      </w:r>
      <w:r w:rsidR="00871B1C">
        <w:rPr>
          <w:rFonts w:ascii="Corbel" w:hAnsi="Corbel"/>
          <w:sz w:val="22"/>
        </w:rPr>
        <w:t xml:space="preserve">omething more </w:t>
      </w:r>
      <w:r w:rsidR="00710258">
        <w:rPr>
          <w:rFonts w:ascii="Corbel" w:hAnsi="Corbel"/>
          <w:sz w:val="22"/>
        </w:rPr>
        <w:t>sonorous</w:t>
      </w:r>
      <w:r w:rsidR="00871B1C">
        <w:rPr>
          <w:rFonts w:ascii="Corbel" w:hAnsi="Corbel"/>
          <w:sz w:val="22"/>
        </w:rPr>
        <w:t xml:space="preserve"> and potent</w:t>
      </w:r>
      <w:r w:rsidR="009C3A13" w:rsidRPr="00AB512F">
        <w:rPr>
          <w:rFonts w:ascii="Corbel" w:hAnsi="Corbel"/>
          <w:sz w:val="22"/>
        </w:rPr>
        <w:t>. A</w:t>
      </w:r>
      <w:r w:rsidRPr="00AB512F">
        <w:rPr>
          <w:rFonts w:ascii="Corbel" w:hAnsi="Corbel"/>
          <w:sz w:val="22"/>
        </w:rPr>
        <w:t xml:space="preserve">s </w:t>
      </w:r>
      <w:proofErr w:type="spellStart"/>
      <w:r w:rsidRPr="00AB512F">
        <w:rPr>
          <w:rFonts w:ascii="Corbel" w:hAnsi="Corbel"/>
          <w:sz w:val="22"/>
        </w:rPr>
        <w:t>Coffield</w:t>
      </w:r>
      <w:proofErr w:type="spellEnd"/>
      <w:r w:rsidRPr="00AB512F">
        <w:rPr>
          <w:rFonts w:ascii="Corbel" w:hAnsi="Corbel"/>
          <w:sz w:val="22"/>
        </w:rPr>
        <w:t xml:space="preserve"> (2008</w:t>
      </w:r>
      <w:r w:rsidR="009C3A13" w:rsidRPr="00AB512F">
        <w:rPr>
          <w:rFonts w:ascii="Corbel" w:hAnsi="Corbel"/>
          <w:sz w:val="22"/>
        </w:rPr>
        <w:t>, p.70</w:t>
      </w:r>
      <w:r w:rsidRPr="00AB512F">
        <w:rPr>
          <w:rFonts w:ascii="Corbel" w:hAnsi="Corbel"/>
          <w:sz w:val="22"/>
        </w:rPr>
        <w:t xml:space="preserve">) </w:t>
      </w:r>
      <w:r w:rsidR="009C3A13" w:rsidRPr="00AB512F">
        <w:rPr>
          <w:rFonts w:ascii="Corbel" w:hAnsi="Corbel"/>
          <w:sz w:val="22"/>
        </w:rPr>
        <w:t>asserts:</w:t>
      </w:r>
      <w:r w:rsidR="00546ADC" w:rsidRPr="00AB512F">
        <w:rPr>
          <w:rFonts w:ascii="Corbel" w:hAnsi="Corbel"/>
          <w:sz w:val="22"/>
        </w:rPr>
        <w:t xml:space="preserve"> ’</w:t>
      </w:r>
      <w:r w:rsidR="009C3A13" w:rsidRPr="00AB512F">
        <w:rPr>
          <w:rFonts w:ascii="Corbel" w:hAnsi="Corbel" w:cs="Franklin Gothic Book"/>
          <w:color w:val="1A1718"/>
          <w:sz w:val="22"/>
          <w:szCs w:val="21"/>
        </w:rPr>
        <w:t>I learned from my father, as he learned from his, to hear the music, the excitement and the hope in the word ‘education’. I also learned that it is the job of teachers to help other people’s children to hear and respond to that music</w:t>
      </w:r>
      <w:r w:rsidR="00546ADC" w:rsidRPr="00AB512F">
        <w:rPr>
          <w:rFonts w:ascii="Corbel" w:hAnsi="Corbel" w:cs="Franklin Gothic Book"/>
          <w:color w:val="1A1718"/>
          <w:sz w:val="22"/>
          <w:szCs w:val="21"/>
        </w:rPr>
        <w:t>’</w:t>
      </w:r>
      <w:r w:rsidR="009C3A13" w:rsidRPr="00AB512F">
        <w:rPr>
          <w:rFonts w:ascii="Corbel" w:hAnsi="Corbel" w:cs="Franklin Gothic Book"/>
          <w:color w:val="1A1718"/>
          <w:sz w:val="22"/>
          <w:szCs w:val="21"/>
        </w:rPr>
        <w:t>.</w:t>
      </w:r>
    </w:p>
    <w:p w14:paraId="11488103" w14:textId="77777777" w:rsidR="0010131C" w:rsidRPr="00462521" w:rsidRDefault="0010131C" w:rsidP="00F66503">
      <w:pPr>
        <w:rPr>
          <w:rFonts w:ascii="Corbel" w:hAnsi="Corbel"/>
          <w:b/>
          <w:sz w:val="28"/>
        </w:rPr>
      </w:pPr>
      <w:r w:rsidRPr="00462521">
        <w:rPr>
          <w:rFonts w:ascii="Corbel" w:hAnsi="Corbel"/>
          <w:b/>
          <w:sz w:val="28"/>
        </w:rPr>
        <w:t>References</w:t>
      </w:r>
    </w:p>
    <w:p w14:paraId="2589FEFF" w14:textId="77777777" w:rsidR="0010131C" w:rsidRPr="00A9613E" w:rsidRDefault="0010131C" w:rsidP="00F66503">
      <w:pPr>
        <w:rPr>
          <w:rFonts w:ascii="Corbel" w:hAnsi="Corbel"/>
          <w:sz w:val="22"/>
        </w:rPr>
      </w:pPr>
    </w:p>
    <w:p w14:paraId="3A084B3D" w14:textId="77777777" w:rsidR="0010131C" w:rsidRPr="00B17C0B" w:rsidRDefault="0010131C" w:rsidP="00B17C0B">
      <w:pPr>
        <w:rPr>
          <w:rFonts w:ascii="Corbel" w:hAnsi="Corbel"/>
          <w:sz w:val="22"/>
        </w:rPr>
      </w:pPr>
      <w:proofErr w:type="spellStart"/>
      <w:proofErr w:type="gramStart"/>
      <w:r w:rsidRPr="00B17C0B">
        <w:rPr>
          <w:rFonts w:ascii="Corbel" w:hAnsi="Corbel"/>
          <w:sz w:val="22"/>
        </w:rPr>
        <w:t>AoC</w:t>
      </w:r>
      <w:proofErr w:type="spellEnd"/>
      <w:r w:rsidRPr="00B17C0B">
        <w:rPr>
          <w:rFonts w:ascii="Corbel" w:hAnsi="Corbel"/>
          <w:sz w:val="22"/>
        </w:rPr>
        <w:t xml:space="preserve"> (Association of Colleges) (2013) </w:t>
      </w:r>
      <w:r w:rsidRPr="0081661F">
        <w:rPr>
          <w:rFonts w:ascii="Corbel" w:hAnsi="Corbel"/>
          <w:i/>
          <w:sz w:val="22"/>
        </w:rPr>
        <w:t>College Key Facts 2013-14.</w:t>
      </w:r>
      <w:proofErr w:type="gramEnd"/>
      <w:r w:rsidRPr="00B17C0B">
        <w:rPr>
          <w:rFonts w:ascii="Corbel" w:hAnsi="Corbel"/>
          <w:sz w:val="22"/>
        </w:rPr>
        <w:t xml:space="preserve"> London: </w:t>
      </w:r>
      <w:proofErr w:type="spellStart"/>
      <w:r w:rsidRPr="00B17C0B">
        <w:rPr>
          <w:rFonts w:ascii="Corbel" w:hAnsi="Corbel"/>
          <w:sz w:val="22"/>
        </w:rPr>
        <w:t>AoC</w:t>
      </w:r>
      <w:proofErr w:type="spellEnd"/>
      <w:r w:rsidRPr="00B17C0B">
        <w:rPr>
          <w:rFonts w:ascii="Corbel" w:hAnsi="Corbel"/>
          <w:sz w:val="22"/>
        </w:rPr>
        <w:t xml:space="preserve"> Publications.</w:t>
      </w:r>
    </w:p>
    <w:p w14:paraId="6B3B2B64" w14:textId="77777777" w:rsidR="0010131C" w:rsidRPr="00B17C0B" w:rsidRDefault="0010131C" w:rsidP="00B17C0B">
      <w:pPr>
        <w:rPr>
          <w:rFonts w:ascii="Corbel" w:hAnsi="Corbel"/>
          <w:sz w:val="22"/>
        </w:rPr>
      </w:pPr>
    </w:p>
    <w:p w14:paraId="57FC7910" w14:textId="77777777" w:rsidR="0010131C" w:rsidRPr="00B17C0B" w:rsidRDefault="0010131C" w:rsidP="00B17C0B">
      <w:pPr>
        <w:rPr>
          <w:rFonts w:ascii="Corbel" w:hAnsi="Corbel"/>
          <w:sz w:val="22"/>
          <w:szCs w:val="20"/>
          <w:lang w:val="en-GB"/>
        </w:rPr>
      </w:pPr>
      <w:proofErr w:type="spellStart"/>
      <w:proofErr w:type="gramStart"/>
      <w:r w:rsidRPr="00B17C0B">
        <w:rPr>
          <w:rFonts w:ascii="Corbel" w:hAnsi="Corbel"/>
          <w:sz w:val="22"/>
          <w:szCs w:val="19"/>
          <w:shd w:val="clear" w:color="auto" w:fill="FFFFFF"/>
          <w:lang w:val="en-GB"/>
        </w:rPr>
        <w:t>Baumert</w:t>
      </w:r>
      <w:proofErr w:type="spellEnd"/>
      <w:r w:rsidRPr="00B17C0B">
        <w:rPr>
          <w:rFonts w:ascii="Corbel" w:hAnsi="Corbel"/>
          <w:sz w:val="22"/>
          <w:szCs w:val="19"/>
          <w:shd w:val="clear" w:color="auto" w:fill="FFFFFF"/>
          <w:lang w:val="en-GB"/>
        </w:rPr>
        <w:t xml:space="preserve">, J., </w:t>
      </w:r>
      <w:proofErr w:type="spellStart"/>
      <w:r w:rsidRPr="00B17C0B">
        <w:rPr>
          <w:rFonts w:ascii="Corbel" w:hAnsi="Corbel"/>
          <w:sz w:val="22"/>
          <w:szCs w:val="19"/>
          <w:shd w:val="clear" w:color="auto" w:fill="FFFFFF"/>
          <w:lang w:val="en-GB"/>
        </w:rPr>
        <w:t>Kunter</w:t>
      </w:r>
      <w:proofErr w:type="spellEnd"/>
      <w:r w:rsidRPr="00B17C0B">
        <w:rPr>
          <w:rFonts w:ascii="Corbel" w:hAnsi="Corbel"/>
          <w:sz w:val="22"/>
          <w:szCs w:val="19"/>
          <w:shd w:val="clear" w:color="auto" w:fill="FFFFFF"/>
          <w:lang w:val="en-GB"/>
        </w:rPr>
        <w:t>, M., Blum, W., Brunner, M.</w:t>
      </w:r>
      <w:r w:rsidR="0081661F">
        <w:rPr>
          <w:rFonts w:ascii="Corbel" w:hAnsi="Corbel"/>
          <w:sz w:val="22"/>
          <w:szCs w:val="19"/>
          <w:shd w:val="clear" w:color="auto" w:fill="FFFFFF"/>
          <w:lang w:val="en-GB"/>
        </w:rPr>
        <w:t>, Voss, T., &amp; Jordan, A. (2010)</w:t>
      </w:r>
      <w:r w:rsidRPr="00B17C0B">
        <w:rPr>
          <w:rFonts w:ascii="Corbel" w:hAnsi="Corbel"/>
          <w:sz w:val="22"/>
          <w:szCs w:val="19"/>
          <w:shd w:val="clear" w:color="auto" w:fill="FFFFFF"/>
          <w:lang w:val="en-GB"/>
        </w:rPr>
        <w:t xml:space="preserve"> Teachers' mathematical knowledge, cognitive activation in the classroom, and student progress.</w:t>
      </w:r>
      <w:proofErr w:type="gramEnd"/>
      <w:r w:rsidRPr="00B17C0B">
        <w:rPr>
          <w:rFonts w:ascii="Corbel" w:hAnsi="Corbel"/>
          <w:sz w:val="22"/>
          <w:lang w:val="en-GB"/>
        </w:rPr>
        <w:t> </w:t>
      </w:r>
      <w:r w:rsidRPr="00B17C0B">
        <w:rPr>
          <w:rFonts w:ascii="Corbel" w:hAnsi="Corbel"/>
          <w:i/>
          <w:sz w:val="22"/>
          <w:szCs w:val="19"/>
          <w:shd w:val="clear" w:color="auto" w:fill="FFFFFF"/>
          <w:lang w:val="en-GB"/>
        </w:rPr>
        <w:t>American Educational Research Journal, 47</w:t>
      </w:r>
      <w:r w:rsidRPr="00B17C0B">
        <w:rPr>
          <w:rFonts w:ascii="Corbel" w:hAnsi="Corbel"/>
          <w:sz w:val="22"/>
          <w:szCs w:val="19"/>
          <w:shd w:val="clear" w:color="auto" w:fill="FFFFFF"/>
          <w:lang w:val="en-GB"/>
        </w:rPr>
        <w:t>(1), 133–180.</w:t>
      </w:r>
    </w:p>
    <w:p w14:paraId="0BBD3DA5" w14:textId="77777777" w:rsidR="0010131C" w:rsidRPr="00B17C0B" w:rsidRDefault="0010131C" w:rsidP="00B17C0B">
      <w:pPr>
        <w:rPr>
          <w:rFonts w:ascii="Corbel" w:hAnsi="Corbel"/>
          <w:sz w:val="22"/>
          <w:szCs w:val="19"/>
          <w:shd w:val="clear" w:color="auto" w:fill="FFFFFF"/>
          <w:lang w:val="en-GB"/>
        </w:rPr>
      </w:pPr>
    </w:p>
    <w:p w14:paraId="75F2ACD1" w14:textId="77777777" w:rsidR="0010131C" w:rsidRPr="00B17C0B" w:rsidRDefault="0010131C" w:rsidP="00B17C0B">
      <w:pPr>
        <w:rPr>
          <w:rFonts w:ascii="Corbel" w:hAnsi="Corbel"/>
          <w:sz w:val="22"/>
          <w:szCs w:val="19"/>
          <w:shd w:val="clear" w:color="auto" w:fill="FFFFFF"/>
          <w:lang w:val="en-GB"/>
        </w:rPr>
      </w:pPr>
      <w:r w:rsidRPr="00B17C0B">
        <w:rPr>
          <w:rFonts w:ascii="Corbel" w:hAnsi="Corbel"/>
          <w:sz w:val="22"/>
          <w:szCs w:val="19"/>
          <w:shd w:val="clear" w:color="auto" w:fill="FFFFFF"/>
          <w:lang w:val="en-GB"/>
        </w:rPr>
        <w:t>Che</w:t>
      </w:r>
      <w:r w:rsidR="0081661F">
        <w:rPr>
          <w:rFonts w:ascii="Corbel" w:hAnsi="Corbel"/>
          <w:sz w:val="22"/>
          <w:szCs w:val="19"/>
          <w:shd w:val="clear" w:color="auto" w:fill="FFFFFF"/>
          <w:lang w:val="en-GB"/>
        </w:rPr>
        <w:t>n, H. T., &amp; Rossi, P. H. (1983)</w:t>
      </w:r>
      <w:r w:rsidRPr="00B17C0B">
        <w:rPr>
          <w:rFonts w:ascii="Corbel" w:hAnsi="Corbel"/>
          <w:sz w:val="22"/>
          <w:szCs w:val="19"/>
          <w:shd w:val="clear" w:color="auto" w:fill="FFFFFF"/>
          <w:lang w:val="en-GB"/>
        </w:rPr>
        <w:t xml:space="preserve"> </w:t>
      </w:r>
      <w:proofErr w:type="gramStart"/>
      <w:r w:rsidRPr="00B17C0B">
        <w:rPr>
          <w:rFonts w:ascii="Corbel" w:hAnsi="Corbel"/>
          <w:sz w:val="22"/>
          <w:szCs w:val="19"/>
          <w:shd w:val="clear" w:color="auto" w:fill="FFFFFF"/>
          <w:lang w:val="en-GB"/>
        </w:rPr>
        <w:t>Evaluating</w:t>
      </w:r>
      <w:proofErr w:type="gramEnd"/>
      <w:r w:rsidRPr="00B17C0B">
        <w:rPr>
          <w:rFonts w:ascii="Corbel" w:hAnsi="Corbel"/>
          <w:sz w:val="22"/>
          <w:szCs w:val="19"/>
          <w:shd w:val="clear" w:color="auto" w:fill="FFFFFF"/>
          <w:lang w:val="en-GB"/>
        </w:rPr>
        <w:t xml:space="preserve"> with sense: The theory-driven approach. </w:t>
      </w:r>
    </w:p>
    <w:p w14:paraId="79DCD1DF" w14:textId="77777777" w:rsidR="0010131C" w:rsidRPr="00B17C0B" w:rsidRDefault="0010131C" w:rsidP="00B17C0B">
      <w:pPr>
        <w:rPr>
          <w:rFonts w:ascii="Corbel" w:hAnsi="Corbel"/>
          <w:sz w:val="22"/>
          <w:szCs w:val="19"/>
          <w:shd w:val="clear" w:color="auto" w:fill="FFFFFF"/>
          <w:lang w:val="en-GB"/>
        </w:rPr>
      </w:pPr>
      <w:proofErr w:type="gramStart"/>
      <w:r w:rsidRPr="0081661F">
        <w:rPr>
          <w:rFonts w:ascii="Corbel" w:hAnsi="Corbel"/>
          <w:i/>
          <w:sz w:val="22"/>
          <w:szCs w:val="19"/>
          <w:shd w:val="clear" w:color="auto" w:fill="FFFFFF"/>
          <w:lang w:val="en-GB"/>
        </w:rPr>
        <w:t>Evaluation Review,</w:t>
      </w:r>
      <w:r w:rsidRPr="00B17C0B">
        <w:rPr>
          <w:rFonts w:ascii="Corbel" w:hAnsi="Corbel"/>
          <w:sz w:val="22"/>
          <w:szCs w:val="19"/>
          <w:shd w:val="clear" w:color="auto" w:fill="FFFFFF"/>
          <w:lang w:val="en-GB"/>
        </w:rPr>
        <w:t xml:space="preserve"> 7, 283-302.</w:t>
      </w:r>
      <w:proofErr w:type="gramEnd"/>
    </w:p>
    <w:p w14:paraId="276C5345" w14:textId="77777777" w:rsidR="0010131C" w:rsidRPr="00B17C0B" w:rsidRDefault="0010131C" w:rsidP="00B17C0B">
      <w:pPr>
        <w:rPr>
          <w:rFonts w:ascii="Corbel" w:hAnsi="Corbel"/>
          <w:sz w:val="22"/>
          <w:szCs w:val="19"/>
          <w:shd w:val="clear" w:color="auto" w:fill="FFFFFF"/>
          <w:lang w:val="en-GB"/>
        </w:rPr>
      </w:pPr>
    </w:p>
    <w:p w14:paraId="01C35044" w14:textId="77777777" w:rsidR="0010131C" w:rsidRPr="0081661F" w:rsidRDefault="0010131C" w:rsidP="00B17C0B">
      <w:pPr>
        <w:rPr>
          <w:rFonts w:ascii="Corbel" w:hAnsi="Corbel"/>
          <w:i/>
          <w:sz w:val="22"/>
          <w:szCs w:val="19"/>
          <w:shd w:val="clear" w:color="auto" w:fill="FFFFFF"/>
          <w:lang w:val="en-GB"/>
        </w:rPr>
      </w:pPr>
      <w:r w:rsidRPr="00B17C0B">
        <w:rPr>
          <w:rFonts w:ascii="Corbel" w:hAnsi="Corbel"/>
          <w:sz w:val="22"/>
          <w:szCs w:val="19"/>
          <w:shd w:val="clear" w:color="auto" w:fill="FFFFFF"/>
          <w:lang w:val="en-GB"/>
        </w:rPr>
        <w:t>Che</w:t>
      </w:r>
      <w:r w:rsidR="0081661F">
        <w:rPr>
          <w:rFonts w:ascii="Corbel" w:hAnsi="Corbel"/>
          <w:sz w:val="22"/>
          <w:szCs w:val="19"/>
          <w:shd w:val="clear" w:color="auto" w:fill="FFFFFF"/>
          <w:lang w:val="en-GB"/>
        </w:rPr>
        <w:t>n, H. T., &amp; Rossi, P. H. (1987)</w:t>
      </w:r>
      <w:r w:rsidRPr="00B17C0B">
        <w:rPr>
          <w:rFonts w:ascii="Corbel" w:hAnsi="Corbel"/>
          <w:sz w:val="22"/>
          <w:szCs w:val="19"/>
          <w:shd w:val="clear" w:color="auto" w:fill="FFFFFF"/>
          <w:lang w:val="en-GB"/>
        </w:rPr>
        <w:t xml:space="preserve"> </w:t>
      </w:r>
      <w:proofErr w:type="gramStart"/>
      <w:r w:rsidRPr="00B17C0B">
        <w:rPr>
          <w:rFonts w:ascii="Corbel" w:hAnsi="Corbel"/>
          <w:sz w:val="22"/>
          <w:szCs w:val="19"/>
          <w:shd w:val="clear" w:color="auto" w:fill="FFFFFF"/>
          <w:lang w:val="en-GB"/>
        </w:rPr>
        <w:t>The</w:t>
      </w:r>
      <w:proofErr w:type="gramEnd"/>
      <w:r w:rsidRPr="00B17C0B">
        <w:rPr>
          <w:rFonts w:ascii="Corbel" w:hAnsi="Corbel"/>
          <w:sz w:val="22"/>
          <w:szCs w:val="19"/>
          <w:shd w:val="clear" w:color="auto" w:fill="FFFFFF"/>
          <w:lang w:val="en-GB"/>
        </w:rPr>
        <w:t xml:space="preserve"> theory-driven approach to validity. </w:t>
      </w:r>
      <w:r w:rsidRPr="0081661F">
        <w:rPr>
          <w:rFonts w:ascii="Corbel" w:hAnsi="Corbel"/>
          <w:i/>
          <w:sz w:val="22"/>
          <w:szCs w:val="19"/>
          <w:shd w:val="clear" w:color="auto" w:fill="FFFFFF"/>
          <w:lang w:val="en-GB"/>
        </w:rPr>
        <w:t xml:space="preserve">Evaluation &amp; </w:t>
      </w:r>
    </w:p>
    <w:p w14:paraId="3CEAFE25" w14:textId="77777777" w:rsidR="0010131C" w:rsidRPr="00B17C0B" w:rsidRDefault="0010131C" w:rsidP="00B17C0B">
      <w:pPr>
        <w:rPr>
          <w:rFonts w:ascii="Corbel" w:hAnsi="Corbel"/>
          <w:sz w:val="22"/>
          <w:szCs w:val="19"/>
          <w:shd w:val="clear" w:color="auto" w:fill="FFFFFF"/>
          <w:lang w:val="en-GB"/>
        </w:rPr>
      </w:pPr>
      <w:proofErr w:type="gramStart"/>
      <w:r w:rsidRPr="0081661F">
        <w:rPr>
          <w:rFonts w:ascii="Corbel" w:hAnsi="Corbel"/>
          <w:i/>
          <w:sz w:val="22"/>
          <w:szCs w:val="19"/>
          <w:shd w:val="clear" w:color="auto" w:fill="FFFFFF"/>
          <w:lang w:val="en-GB"/>
        </w:rPr>
        <w:t>Program Planning,</w:t>
      </w:r>
      <w:r w:rsidRPr="00B17C0B">
        <w:rPr>
          <w:rFonts w:ascii="Corbel" w:hAnsi="Corbel"/>
          <w:sz w:val="22"/>
          <w:szCs w:val="19"/>
          <w:shd w:val="clear" w:color="auto" w:fill="FFFFFF"/>
          <w:lang w:val="en-GB"/>
        </w:rPr>
        <w:t xml:space="preserve"> 10, 95-103.</w:t>
      </w:r>
      <w:proofErr w:type="gramEnd"/>
    </w:p>
    <w:p w14:paraId="1E24A930" w14:textId="77777777" w:rsidR="0010131C" w:rsidRPr="00B17C0B" w:rsidRDefault="0010131C" w:rsidP="00B17C0B">
      <w:pPr>
        <w:rPr>
          <w:rFonts w:ascii="Corbel" w:hAnsi="Corbel"/>
          <w:sz w:val="22"/>
          <w:szCs w:val="19"/>
          <w:shd w:val="clear" w:color="auto" w:fill="FFFFFF"/>
          <w:lang w:val="en-GB"/>
        </w:rPr>
      </w:pPr>
    </w:p>
    <w:p w14:paraId="7F7B5573" w14:textId="77777777" w:rsidR="0010131C" w:rsidRPr="0081661F" w:rsidRDefault="0081661F" w:rsidP="00B17C0B">
      <w:pPr>
        <w:rPr>
          <w:rFonts w:ascii="Corbel" w:hAnsi="Corbel"/>
          <w:i/>
          <w:sz w:val="22"/>
          <w:szCs w:val="19"/>
          <w:shd w:val="clear" w:color="auto" w:fill="FFFFFF"/>
          <w:lang w:val="en-GB"/>
        </w:rPr>
      </w:pPr>
      <w:r>
        <w:rPr>
          <w:rFonts w:ascii="Corbel" w:hAnsi="Corbel"/>
          <w:sz w:val="22"/>
          <w:szCs w:val="19"/>
          <w:shd w:val="clear" w:color="auto" w:fill="FFFFFF"/>
          <w:lang w:val="en-GB"/>
        </w:rPr>
        <w:t>Christie, C. A. (2003)</w:t>
      </w:r>
      <w:r w:rsidR="0010131C" w:rsidRPr="00B17C0B">
        <w:rPr>
          <w:rFonts w:ascii="Corbel" w:hAnsi="Corbel"/>
          <w:sz w:val="22"/>
          <w:szCs w:val="19"/>
          <w:shd w:val="clear" w:color="auto" w:fill="FFFFFF"/>
          <w:lang w:val="en-GB"/>
        </w:rPr>
        <w:t xml:space="preserve"> </w:t>
      </w:r>
      <w:r w:rsidR="0010131C" w:rsidRPr="0081661F">
        <w:rPr>
          <w:rFonts w:ascii="Corbel" w:hAnsi="Corbel"/>
          <w:i/>
          <w:sz w:val="22"/>
          <w:szCs w:val="19"/>
          <w:shd w:val="clear" w:color="auto" w:fill="FFFFFF"/>
          <w:lang w:val="en-GB"/>
        </w:rPr>
        <w:t>The practice-th</w:t>
      </w:r>
      <w:r w:rsidRPr="0081661F">
        <w:rPr>
          <w:rFonts w:ascii="Corbel" w:hAnsi="Corbel"/>
          <w:i/>
          <w:sz w:val="22"/>
          <w:szCs w:val="19"/>
          <w:shd w:val="clear" w:color="auto" w:fill="FFFFFF"/>
          <w:lang w:val="en-GB"/>
        </w:rPr>
        <w:t xml:space="preserve">eory relationship in evaluation: </w:t>
      </w:r>
      <w:r w:rsidR="0010131C" w:rsidRPr="0081661F">
        <w:rPr>
          <w:rFonts w:ascii="Corbel" w:hAnsi="Corbel"/>
          <w:i/>
          <w:sz w:val="22"/>
          <w:szCs w:val="19"/>
          <w:shd w:val="clear" w:color="auto" w:fill="FFFFFF"/>
          <w:lang w:val="en-GB"/>
        </w:rPr>
        <w:t xml:space="preserve">New Directions for </w:t>
      </w:r>
    </w:p>
    <w:p w14:paraId="398A13C4" w14:textId="77777777" w:rsidR="0010131C" w:rsidRPr="00B17C0B" w:rsidRDefault="0081661F" w:rsidP="00B17C0B">
      <w:pPr>
        <w:rPr>
          <w:rFonts w:ascii="Corbel" w:hAnsi="Corbel"/>
          <w:sz w:val="22"/>
          <w:szCs w:val="19"/>
          <w:shd w:val="clear" w:color="auto" w:fill="FFFFFF"/>
          <w:lang w:val="en-GB"/>
        </w:rPr>
      </w:pPr>
      <w:r w:rsidRPr="0081661F">
        <w:rPr>
          <w:rFonts w:ascii="Corbel" w:hAnsi="Corbel"/>
          <w:i/>
          <w:sz w:val="22"/>
          <w:szCs w:val="19"/>
          <w:shd w:val="clear" w:color="auto" w:fill="FFFFFF"/>
          <w:lang w:val="en-GB"/>
        </w:rPr>
        <w:t>Program Evaluation</w:t>
      </w:r>
      <w:r w:rsidR="0010131C" w:rsidRPr="0081661F">
        <w:rPr>
          <w:rFonts w:ascii="Corbel" w:hAnsi="Corbel"/>
          <w:i/>
          <w:sz w:val="22"/>
          <w:szCs w:val="19"/>
          <w:shd w:val="clear" w:color="auto" w:fill="FFFFFF"/>
          <w:lang w:val="en-GB"/>
        </w:rPr>
        <w:t xml:space="preserve">. </w:t>
      </w:r>
      <w:r w:rsidR="0010131C" w:rsidRPr="00B17C0B">
        <w:rPr>
          <w:rFonts w:ascii="Corbel" w:hAnsi="Corbel"/>
          <w:sz w:val="22"/>
          <w:szCs w:val="19"/>
          <w:shd w:val="clear" w:color="auto" w:fill="FFFFFF"/>
          <w:lang w:val="en-GB"/>
        </w:rPr>
        <w:t xml:space="preserve">San Francisco, CA: </w:t>
      </w:r>
      <w:proofErr w:type="spellStart"/>
      <w:r w:rsidR="0010131C" w:rsidRPr="00B17C0B">
        <w:rPr>
          <w:rFonts w:ascii="Corbel" w:hAnsi="Corbel"/>
          <w:sz w:val="22"/>
          <w:szCs w:val="19"/>
          <w:shd w:val="clear" w:color="auto" w:fill="FFFFFF"/>
          <w:lang w:val="en-GB"/>
        </w:rPr>
        <w:t>Jossey</w:t>
      </w:r>
      <w:proofErr w:type="spellEnd"/>
      <w:r w:rsidR="0010131C" w:rsidRPr="00B17C0B">
        <w:rPr>
          <w:rFonts w:ascii="Corbel" w:hAnsi="Corbel"/>
          <w:sz w:val="22"/>
          <w:szCs w:val="19"/>
          <w:shd w:val="clear" w:color="auto" w:fill="FFFFFF"/>
          <w:lang w:val="en-GB"/>
        </w:rPr>
        <w:t>-Bass.</w:t>
      </w:r>
    </w:p>
    <w:p w14:paraId="01250AC4" w14:textId="77777777" w:rsidR="0010131C" w:rsidRPr="00B17C0B" w:rsidRDefault="0010131C" w:rsidP="00B17C0B">
      <w:pPr>
        <w:rPr>
          <w:rFonts w:ascii="Corbel" w:hAnsi="Corbel"/>
          <w:sz w:val="22"/>
          <w:szCs w:val="19"/>
          <w:shd w:val="clear" w:color="auto" w:fill="FFFFFF"/>
          <w:lang w:val="en-GB"/>
        </w:rPr>
      </w:pPr>
    </w:p>
    <w:p w14:paraId="051ABC67" w14:textId="77777777" w:rsidR="0010131C" w:rsidRPr="00B17C0B" w:rsidRDefault="0010131C" w:rsidP="00B17C0B">
      <w:pPr>
        <w:rPr>
          <w:rFonts w:ascii="Corbel" w:hAnsi="Corbel"/>
          <w:sz w:val="22"/>
          <w:szCs w:val="19"/>
          <w:shd w:val="clear" w:color="auto" w:fill="FFFFFF"/>
          <w:lang w:val="en-GB"/>
        </w:rPr>
      </w:pPr>
      <w:r w:rsidRPr="00B17C0B">
        <w:rPr>
          <w:rFonts w:ascii="Corbel" w:hAnsi="Corbel"/>
          <w:sz w:val="22"/>
          <w:szCs w:val="19"/>
          <w:shd w:val="clear" w:color="auto" w:fill="FFFFFF"/>
          <w:lang w:val="en-GB"/>
        </w:rPr>
        <w:t xml:space="preserve">Chubbuck, S.M. (2004) Whiteness enacted, whiteness disrupted: the complexity of personal congruence. </w:t>
      </w:r>
      <w:r w:rsidRPr="0081661F">
        <w:rPr>
          <w:rFonts w:ascii="Corbel" w:hAnsi="Corbel"/>
          <w:i/>
          <w:sz w:val="22"/>
          <w:szCs w:val="19"/>
          <w:shd w:val="clear" w:color="auto" w:fill="FFFFFF"/>
          <w:lang w:val="en-GB"/>
        </w:rPr>
        <w:t>American Educational Research Journal</w:t>
      </w:r>
      <w:r w:rsidRPr="00B17C0B">
        <w:rPr>
          <w:rFonts w:ascii="Corbel" w:hAnsi="Corbel"/>
          <w:sz w:val="22"/>
          <w:szCs w:val="19"/>
          <w:shd w:val="clear" w:color="auto" w:fill="FFFFFF"/>
          <w:lang w:val="en-GB"/>
        </w:rPr>
        <w:t>, 41(2): 301-333.</w:t>
      </w:r>
    </w:p>
    <w:p w14:paraId="6DBA5B90" w14:textId="77777777" w:rsidR="0010131C" w:rsidRPr="00B17C0B" w:rsidRDefault="0010131C" w:rsidP="00B17C0B">
      <w:pPr>
        <w:rPr>
          <w:rFonts w:ascii="Corbel" w:hAnsi="Corbel"/>
          <w:sz w:val="22"/>
          <w:szCs w:val="19"/>
          <w:shd w:val="clear" w:color="auto" w:fill="FFFFFF"/>
          <w:lang w:val="en-GB"/>
        </w:rPr>
      </w:pPr>
    </w:p>
    <w:p w14:paraId="215785BA" w14:textId="77777777" w:rsidR="0010131C" w:rsidRPr="00B17C0B" w:rsidRDefault="0010131C" w:rsidP="00B17C0B">
      <w:pPr>
        <w:rPr>
          <w:rFonts w:ascii="Corbel" w:hAnsi="Corbel"/>
          <w:sz w:val="22"/>
          <w:szCs w:val="19"/>
          <w:shd w:val="clear" w:color="auto" w:fill="FFFFFF"/>
          <w:lang w:val="en-GB"/>
        </w:rPr>
      </w:pPr>
      <w:proofErr w:type="spellStart"/>
      <w:r w:rsidRPr="00B17C0B">
        <w:rPr>
          <w:rFonts w:ascii="Corbel" w:hAnsi="Corbel"/>
          <w:sz w:val="22"/>
          <w:szCs w:val="19"/>
          <w:shd w:val="clear" w:color="auto" w:fill="FFFFFF"/>
          <w:lang w:val="en-GB"/>
        </w:rPr>
        <w:t>Coffield</w:t>
      </w:r>
      <w:proofErr w:type="spellEnd"/>
      <w:r w:rsidRPr="00B17C0B">
        <w:rPr>
          <w:rFonts w:ascii="Corbel" w:hAnsi="Corbel"/>
          <w:sz w:val="22"/>
          <w:szCs w:val="19"/>
          <w:shd w:val="clear" w:color="auto" w:fill="FFFFFF"/>
          <w:lang w:val="en-GB"/>
        </w:rPr>
        <w:t xml:space="preserve">, F. (2004) </w:t>
      </w:r>
      <w:proofErr w:type="gramStart"/>
      <w:r w:rsidRPr="0081661F">
        <w:rPr>
          <w:rFonts w:ascii="Corbel" w:hAnsi="Corbel"/>
          <w:i/>
          <w:sz w:val="22"/>
          <w:szCs w:val="19"/>
          <w:shd w:val="clear" w:color="auto" w:fill="FFFFFF"/>
          <w:lang w:val="en-GB"/>
        </w:rPr>
        <w:t>Just</w:t>
      </w:r>
      <w:proofErr w:type="gramEnd"/>
      <w:r w:rsidRPr="0081661F">
        <w:rPr>
          <w:rFonts w:ascii="Corbel" w:hAnsi="Corbel"/>
          <w:i/>
          <w:sz w:val="22"/>
          <w:szCs w:val="19"/>
          <w:shd w:val="clear" w:color="auto" w:fill="FFFFFF"/>
          <w:lang w:val="en-GB"/>
        </w:rPr>
        <w:t xml:space="preserve"> suppose that teaching and learning became the first priority.</w:t>
      </w:r>
      <w:r w:rsidRPr="00B17C0B">
        <w:rPr>
          <w:rFonts w:ascii="Corbel" w:hAnsi="Corbel"/>
          <w:sz w:val="22"/>
          <w:szCs w:val="19"/>
          <w:shd w:val="clear" w:color="auto" w:fill="FFFFFF"/>
          <w:lang w:val="en-GB"/>
        </w:rPr>
        <w:t xml:space="preserve"> London: LSN.</w:t>
      </w:r>
    </w:p>
    <w:p w14:paraId="35B20610" w14:textId="77777777" w:rsidR="0010131C" w:rsidRPr="00B17C0B" w:rsidRDefault="0010131C" w:rsidP="00B17C0B">
      <w:pPr>
        <w:rPr>
          <w:rFonts w:ascii="Corbel" w:hAnsi="Corbel"/>
          <w:sz w:val="22"/>
          <w:szCs w:val="19"/>
          <w:shd w:val="clear" w:color="auto" w:fill="FFFFFF"/>
          <w:lang w:val="en-GB"/>
        </w:rPr>
      </w:pPr>
    </w:p>
    <w:p w14:paraId="099F7752" w14:textId="77777777" w:rsidR="0010131C" w:rsidRPr="00B17C0B" w:rsidRDefault="0081661F" w:rsidP="00B17C0B">
      <w:pPr>
        <w:rPr>
          <w:rFonts w:ascii="Corbel" w:hAnsi="Corbel"/>
          <w:sz w:val="22"/>
          <w:szCs w:val="20"/>
          <w:lang w:val="en-GB"/>
        </w:rPr>
      </w:pPr>
      <w:r>
        <w:rPr>
          <w:rFonts w:ascii="Corbel" w:hAnsi="Corbel"/>
          <w:sz w:val="22"/>
          <w:szCs w:val="19"/>
          <w:shd w:val="clear" w:color="auto" w:fill="FFFFFF"/>
          <w:lang w:val="en-GB"/>
        </w:rPr>
        <w:t>Cornelius-White, J. (2007)</w:t>
      </w:r>
      <w:r w:rsidR="0010131C" w:rsidRPr="00B17C0B">
        <w:rPr>
          <w:rFonts w:ascii="Corbel" w:hAnsi="Corbel"/>
          <w:sz w:val="22"/>
          <w:szCs w:val="19"/>
          <w:shd w:val="clear" w:color="auto" w:fill="FFFFFF"/>
          <w:lang w:val="en-GB"/>
        </w:rPr>
        <w:t xml:space="preserve"> Learner-</w:t>
      </w:r>
      <w:proofErr w:type="spellStart"/>
      <w:r w:rsidR="0010131C" w:rsidRPr="00B17C0B">
        <w:rPr>
          <w:rFonts w:ascii="Corbel" w:hAnsi="Corbel"/>
          <w:sz w:val="22"/>
          <w:szCs w:val="19"/>
          <w:shd w:val="clear" w:color="auto" w:fill="FFFFFF"/>
          <w:lang w:val="en-GB"/>
        </w:rPr>
        <w:t>centered</w:t>
      </w:r>
      <w:proofErr w:type="spellEnd"/>
      <w:r w:rsidR="0010131C" w:rsidRPr="00B17C0B">
        <w:rPr>
          <w:rFonts w:ascii="Corbel" w:hAnsi="Corbel"/>
          <w:sz w:val="22"/>
          <w:szCs w:val="19"/>
          <w:shd w:val="clear" w:color="auto" w:fill="FFFFFF"/>
          <w:lang w:val="en-GB"/>
        </w:rPr>
        <w:t xml:space="preserve"> teacher-student relationships are effective: A meta-analysis.</w:t>
      </w:r>
      <w:r w:rsidR="0010131C" w:rsidRPr="00B17C0B">
        <w:rPr>
          <w:rFonts w:ascii="Corbel" w:hAnsi="Corbel"/>
          <w:sz w:val="22"/>
          <w:lang w:val="en-GB"/>
        </w:rPr>
        <w:t> </w:t>
      </w:r>
      <w:r w:rsidR="0010131C" w:rsidRPr="00B17C0B">
        <w:rPr>
          <w:rFonts w:ascii="Corbel" w:hAnsi="Corbel"/>
          <w:i/>
          <w:sz w:val="22"/>
          <w:szCs w:val="19"/>
          <w:shd w:val="clear" w:color="auto" w:fill="FFFFFF"/>
          <w:lang w:val="en-GB"/>
        </w:rPr>
        <w:t>Review of Educational Research, 77</w:t>
      </w:r>
      <w:r w:rsidR="0010131C" w:rsidRPr="00B17C0B">
        <w:rPr>
          <w:rFonts w:ascii="Corbel" w:hAnsi="Corbel"/>
          <w:sz w:val="22"/>
          <w:szCs w:val="19"/>
          <w:shd w:val="clear" w:color="auto" w:fill="FFFFFF"/>
          <w:lang w:val="en-GB"/>
        </w:rPr>
        <w:t>(1), 113–143.</w:t>
      </w:r>
    </w:p>
    <w:p w14:paraId="45B140A8" w14:textId="77777777" w:rsidR="0010131C" w:rsidRPr="00B17C0B" w:rsidRDefault="0010131C" w:rsidP="00B17C0B">
      <w:pPr>
        <w:rPr>
          <w:rFonts w:ascii="Corbel" w:hAnsi="Corbel"/>
          <w:sz w:val="22"/>
        </w:rPr>
      </w:pPr>
    </w:p>
    <w:p w14:paraId="3C0A4BE4" w14:textId="77777777" w:rsidR="0010131C" w:rsidRPr="00B17C0B" w:rsidRDefault="0010131C" w:rsidP="00B17C0B">
      <w:pPr>
        <w:rPr>
          <w:rFonts w:ascii="Corbel" w:hAnsi="Corbel"/>
          <w:sz w:val="22"/>
        </w:rPr>
      </w:pPr>
      <w:r w:rsidRPr="00B17C0B">
        <w:rPr>
          <w:rFonts w:ascii="Corbel" w:hAnsi="Corbel"/>
          <w:sz w:val="22"/>
        </w:rPr>
        <w:t xml:space="preserve">Diamond, I. (2008) </w:t>
      </w:r>
      <w:r w:rsidRPr="0081661F">
        <w:rPr>
          <w:rFonts w:ascii="Corbel" w:hAnsi="Corbel"/>
          <w:i/>
          <w:sz w:val="22"/>
        </w:rPr>
        <w:t xml:space="preserve">Commentary by the Teaching and Learning Research </w:t>
      </w:r>
      <w:proofErr w:type="spellStart"/>
      <w:r w:rsidRPr="0081661F">
        <w:rPr>
          <w:rFonts w:ascii="Corbel" w:hAnsi="Corbel"/>
          <w:i/>
          <w:sz w:val="22"/>
        </w:rPr>
        <w:t>Programme</w:t>
      </w:r>
      <w:proofErr w:type="spellEnd"/>
      <w:r w:rsidRPr="0081661F">
        <w:rPr>
          <w:rFonts w:ascii="Corbel" w:hAnsi="Corbel"/>
          <w:i/>
          <w:sz w:val="22"/>
        </w:rPr>
        <w:t>.</w:t>
      </w:r>
      <w:r w:rsidRPr="00B17C0B">
        <w:rPr>
          <w:rFonts w:ascii="Corbel" w:hAnsi="Corbel"/>
          <w:sz w:val="22"/>
        </w:rPr>
        <w:t xml:space="preserve"> Challenge and Change in further education. London: ESRC.</w:t>
      </w:r>
    </w:p>
    <w:p w14:paraId="720E4204" w14:textId="77777777" w:rsidR="0010131C" w:rsidRPr="00B17C0B" w:rsidRDefault="0010131C" w:rsidP="00B17C0B">
      <w:pPr>
        <w:rPr>
          <w:rFonts w:ascii="Corbel" w:hAnsi="Corbel"/>
          <w:sz w:val="22"/>
        </w:rPr>
      </w:pPr>
    </w:p>
    <w:p w14:paraId="28078BA4" w14:textId="77777777" w:rsidR="0010131C" w:rsidRPr="00B17C0B" w:rsidRDefault="0010131C" w:rsidP="00B17C0B">
      <w:pPr>
        <w:rPr>
          <w:rFonts w:ascii="Corbel" w:hAnsi="Corbel"/>
          <w:sz w:val="22"/>
        </w:rPr>
      </w:pPr>
      <w:proofErr w:type="gramStart"/>
      <w:r w:rsidRPr="00B17C0B">
        <w:rPr>
          <w:rFonts w:ascii="Corbel" w:hAnsi="Corbel"/>
          <w:sz w:val="22"/>
        </w:rPr>
        <w:t xml:space="preserve">Education Week (2014) </w:t>
      </w:r>
      <w:proofErr w:type="spellStart"/>
      <w:r w:rsidRPr="0081661F">
        <w:rPr>
          <w:rFonts w:ascii="Corbel" w:hAnsi="Corbel"/>
          <w:i/>
          <w:sz w:val="22"/>
        </w:rPr>
        <w:t>Marzano’s</w:t>
      </w:r>
      <w:proofErr w:type="spellEnd"/>
      <w:r w:rsidRPr="0081661F">
        <w:rPr>
          <w:rFonts w:ascii="Corbel" w:hAnsi="Corbel"/>
          <w:i/>
          <w:sz w:val="22"/>
        </w:rPr>
        <w:t xml:space="preserve"> Causal Evaluation system.</w:t>
      </w:r>
      <w:proofErr w:type="gramEnd"/>
      <w:r w:rsidRPr="00B17C0B">
        <w:rPr>
          <w:rFonts w:ascii="Corbel" w:hAnsi="Corbel"/>
          <w:sz w:val="22"/>
        </w:rPr>
        <w:t xml:space="preserve"> Accessed at: http://blogs.edweek.org/edweek/on_performance/2011/06/marzanos_causal_evaluation_system.html</w:t>
      </w:r>
    </w:p>
    <w:p w14:paraId="4484D38A" w14:textId="77777777" w:rsidR="0010131C" w:rsidRPr="00B17C0B" w:rsidRDefault="0010131C" w:rsidP="00B17C0B">
      <w:pPr>
        <w:rPr>
          <w:rFonts w:ascii="Corbel" w:hAnsi="Corbel"/>
          <w:sz w:val="22"/>
        </w:rPr>
      </w:pPr>
    </w:p>
    <w:p w14:paraId="36B4417B" w14:textId="77777777" w:rsidR="0010131C" w:rsidRPr="00B17C0B" w:rsidRDefault="0010131C" w:rsidP="00B17C0B">
      <w:pPr>
        <w:pStyle w:val="Heading1"/>
        <w:shd w:val="clear" w:color="auto" w:fill="FFFFFF"/>
        <w:spacing w:beforeLines="0" w:afterLines="0"/>
        <w:ind w:right="640"/>
        <w:rPr>
          <w:rFonts w:ascii="Corbel" w:hAnsi="Corbel"/>
          <w:b w:val="0"/>
          <w:sz w:val="22"/>
          <w:szCs w:val="48"/>
        </w:rPr>
      </w:pPr>
      <w:proofErr w:type="spellStart"/>
      <w:r w:rsidRPr="00B17C0B">
        <w:rPr>
          <w:rFonts w:ascii="Corbel" w:hAnsi="Corbel"/>
          <w:b w:val="0"/>
          <w:sz w:val="22"/>
        </w:rPr>
        <w:t>Edutopia</w:t>
      </w:r>
      <w:proofErr w:type="spellEnd"/>
      <w:r w:rsidRPr="00B17C0B">
        <w:rPr>
          <w:rFonts w:ascii="Corbel" w:hAnsi="Corbel"/>
          <w:b w:val="0"/>
          <w:sz w:val="22"/>
        </w:rPr>
        <w:t xml:space="preserve"> (2013) </w:t>
      </w:r>
      <w:r w:rsidRPr="00B17C0B">
        <w:rPr>
          <w:rFonts w:ascii="Corbel" w:hAnsi="Corbel"/>
          <w:b w:val="0"/>
          <w:sz w:val="22"/>
          <w:szCs w:val="48"/>
        </w:rPr>
        <w:t xml:space="preserve">T.A.R.J.M.: </w:t>
      </w:r>
      <w:r w:rsidRPr="0081661F">
        <w:rPr>
          <w:rFonts w:ascii="Corbel" w:hAnsi="Corbel"/>
          <w:b w:val="0"/>
          <w:i/>
          <w:sz w:val="22"/>
          <w:szCs w:val="48"/>
        </w:rPr>
        <w:t xml:space="preserve">"The Art and Science of the Art and Science of Teaching, Leading, and </w:t>
      </w:r>
      <w:proofErr w:type="spellStart"/>
      <w:r w:rsidRPr="0081661F">
        <w:rPr>
          <w:rFonts w:ascii="Corbel" w:hAnsi="Corbel"/>
          <w:b w:val="0"/>
          <w:i/>
          <w:sz w:val="22"/>
          <w:szCs w:val="48"/>
        </w:rPr>
        <w:t>Instructurizing"</w:t>
      </w:r>
      <w:r w:rsidRPr="00B17C0B">
        <w:rPr>
          <w:rFonts w:ascii="Corbel" w:hAnsi="Corbel"/>
          <w:b w:val="0"/>
          <w:sz w:val="22"/>
          <w:szCs w:val="48"/>
        </w:rPr>
        <w:t>Accessed</w:t>
      </w:r>
      <w:proofErr w:type="spellEnd"/>
      <w:r w:rsidRPr="00B17C0B">
        <w:rPr>
          <w:rFonts w:ascii="Corbel" w:hAnsi="Corbel"/>
          <w:b w:val="0"/>
          <w:sz w:val="22"/>
          <w:szCs w:val="48"/>
        </w:rPr>
        <w:t xml:space="preserve"> at</w:t>
      </w:r>
      <w:proofErr w:type="gramStart"/>
      <w:r w:rsidRPr="00B17C0B">
        <w:rPr>
          <w:rFonts w:ascii="Corbel" w:hAnsi="Corbel"/>
          <w:b w:val="0"/>
          <w:sz w:val="22"/>
          <w:szCs w:val="48"/>
        </w:rPr>
        <w:t>:http</w:t>
      </w:r>
      <w:proofErr w:type="gramEnd"/>
      <w:r w:rsidRPr="00B17C0B">
        <w:rPr>
          <w:rFonts w:ascii="Corbel" w:hAnsi="Corbel"/>
          <w:b w:val="0"/>
          <w:sz w:val="22"/>
          <w:szCs w:val="48"/>
        </w:rPr>
        <w:t>://www.edutopia.org/blog/marzano-book-review-satire-jose-vilson</w:t>
      </w:r>
    </w:p>
    <w:p w14:paraId="3C40D830" w14:textId="77777777" w:rsidR="0010131C" w:rsidRPr="00B17C0B" w:rsidRDefault="0010131C" w:rsidP="00B17C0B">
      <w:pPr>
        <w:rPr>
          <w:rFonts w:ascii="Corbel" w:hAnsi="Corbel"/>
          <w:sz w:val="22"/>
        </w:rPr>
      </w:pPr>
    </w:p>
    <w:p w14:paraId="1EB26E60" w14:textId="77777777" w:rsidR="0010131C" w:rsidRPr="00B17C0B" w:rsidRDefault="0010131C" w:rsidP="00B17C0B">
      <w:pPr>
        <w:rPr>
          <w:rFonts w:ascii="Corbel" w:hAnsi="Corbel"/>
          <w:sz w:val="22"/>
        </w:rPr>
      </w:pPr>
      <w:r w:rsidRPr="00B17C0B">
        <w:rPr>
          <w:rFonts w:ascii="Corbel" w:hAnsi="Corbel"/>
          <w:sz w:val="22"/>
        </w:rPr>
        <w:t xml:space="preserve">Foster, A. (2005) </w:t>
      </w:r>
      <w:proofErr w:type="gramStart"/>
      <w:r w:rsidRPr="0081661F">
        <w:rPr>
          <w:rFonts w:ascii="Corbel" w:hAnsi="Corbel"/>
          <w:i/>
          <w:sz w:val="22"/>
        </w:rPr>
        <w:t>Realizing</w:t>
      </w:r>
      <w:proofErr w:type="gramEnd"/>
      <w:r w:rsidRPr="0081661F">
        <w:rPr>
          <w:rFonts w:ascii="Corbel" w:hAnsi="Corbel"/>
          <w:i/>
          <w:sz w:val="22"/>
        </w:rPr>
        <w:t xml:space="preserve"> the potential: a review of the future role of further education colleges. </w:t>
      </w:r>
      <w:proofErr w:type="spellStart"/>
      <w:r w:rsidRPr="00B17C0B">
        <w:rPr>
          <w:rFonts w:ascii="Corbel" w:hAnsi="Corbel"/>
          <w:sz w:val="22"/>
        </w:rPr>
        <w:t>Annesley</w:t>
      </w:r>
      <w:proofErr w:type="spellEnd"/>
      <w:r w:rsidRPr="00B17C0B">
        <w:rPr>
          <w:rFonts w:ascii="Corbel" w:hAnsi="Corbel"/>
          <w:sz w:val="22"/>
        </w:rPr>
        <w:t xml:space="preserve">, </w:t>
      </w:r>
      <w:proofErr w:type="spellStart"/>
      <w:r w:rsidRPr="00B17C0B">
        <w:rPr>
          <w:rFonts w:ascii="Corbel" w:hAnsi="Corbel"/>
          <w:sz w:val="22"/>
        </w:rPr>
        <w:t>Notts</w:t>
      </w:r>
      <w:proofErr w:type="gramStart"/>
      <w:r w:rsidRPr="00B17C0B">
        <w:rPr>
          <w:rFonts w:ascii="Corbel" w:hAnsi="Corbel"/>
          <w:sz w:val="22"/>
        </w:rPr>
        <w:t>.</w:t>
      </w:r>
      <w:proofErr w:type="spellEnd"/>
      <w:r w:rsidRPr="00B17C0B">
        <w:rPr>
          <w:rFonts w:ascii="Corbel" w:hAnsi="Corbel"/>
          <w:sz w:val="22"/>
        </w:rPr>
        <w:t>:</w:t>
      </w:r>
      <w:proofErr w:type="gramEnd"/>
      <w:r w:rsidRPr="00B17C0B">
        <w:rPr>
          <w:rFonts w:ascii="Corbel" w:hAnsi="Corbel"/>
          <w:sz w:val="22"/>
        </w:rPr>
        <w:t xml:space="preserve"> </w:t>
      </w:r>
      <w:proofErr w:type="spellStart"/>
      <w:r w:rsidRPr="00B17C0B">
        <w:rPr>
          <w:rFonts w:ascii="Corbel" w:hAnsi="Corbel"/>
          <w:sz w:val="22"/>
        </w:rPr>
        <w:t>DfES</w:t>
      </w:r>
      <w:proofErr w:type="spellEnd"/>
      <w:r w:rsidRPr="00B17C0B">
        <w:rPr>
          <w:rFonts w:ascii="Corbel" w:hAnsi="Corbel"/>
          <w:sz w:val="22"/>
        </w:rPr>
        <w:t>.</w:t>
      </w:r>
    </w:p>
    <w:p w14:paraId="3E41108C" w14:textId="77777777" w:rsidR="0010131C" w:rsidRPr="00B17C0B" w:rsidRDefault="0010131C" w:rsidP="00B17C0B">
      <w:pPr>
        <w:rPr>
          <w:rFonts w:ascii="Corbel" w:hAnsi="Corbel"/>
          <w:sz w:val="22"/>
        </w:rPr>
      </w:pPr>
    </w:p>
    <w:p w14:paraId="6124A320" w14:textId="77777777" w:rsidR="0010131C" w:rsidRPr="00B17C0B" w:rsidRDefault="0010131C" w:rsidP="00B17C0B">
      <w:pPr>
        <w:rPr>
          <w:rFonts w:ascii="Corbel" w:hAnsi="Corbel" w:cs="Helvetica"/>
          <w:sz w:val="22"/>
          <w:szCs w:val="22"/>
        </w:rPr>
      </w:pPr>
      <w:r w:rsidRPr="00B17C0B">
        <w:rPr>
          <w:rFonts w:ascii="Corbel" w:hAnsi="Corbel" w:cs="Helvetica"/>
          <w:sz w:val="22"/>
          <w:szCs w:val="22"/>
        </w:rPr>
        <w:t xml:space="preserve">Frost, N. (2010) Professionalism and Social Change: The Implications of Social Change for the ‘Reflective Practitioner’. In Bradbury, H, Frost, N, </w:t>
      </w:r>
      <w:proofErr w:type="spellStart"/>
      <w:r w:rsidRPr="00B17C0B">
        <w:rPr>
          <w:rFonts w:ascii="Corbel" w:hAnsi="Corbel" w:cs="Helvetica"/>
          <w:sz w:val="22"/>
          <w:szCs w:val="22"/>
        </w:rPr>
        <w:t>Kilminster</w:t>
      </w:r>
      <w:proofErr w:type="spellEnd"/>
      <w:r w:rsidRPr="00B17C0B">
        <w:rPr>
          <w:rFonts w:ascii="Corbel" w:hAnsi="Corbel" w:cs="Helvetica"/>
          <w:sz w:val="22"/>
          <w:szCs w:val="22"/>
        </w:rPr>
        <w:t xml:space="preserve">, S and </w:t>
      </w:r>
      <w:proofErr w:type="spellStart"/>
      <w:r w:rsidRPr="00B17C0B">
        <w:rPr>
          <w:rFonts w:ascii="Corbel" w:hAnsi="Corbel" w:cs="Helvetica"/>
          <w:sz w:val="22"/>
          <w:szCs w:val="22"/>
        </w:rPr>
        <w:t>Zukas</w:t>
      </w:r>
      <w:proofErr w:type="spellEnd"/>
      <w:r w:rsidRPr="00B17C0B">
        <w:rPr>
          <w:rFonts w:ascii="Corbel" w:hAnsi="Corbel" w:cs="Helvetica"/>
          <w:sz w:val="22"/>
          <w:szCs w:val="22"/>
        </w:rPr>
        <w:t xml:space="preserve">, M, </w:t>
      </w:r>
      <w:proofErr w:type="gramStart"/>
      <w:r w:rsidRPr="00B17C0B">
        <w:rPr>
          <w:rFonts w:ascii="Corbel" w:hAnsi="Corbel" w:cs="Helvetica"/>
          <w:sz w:val="22"/>
          <w:szCs w:val="22"/>
        </w:rPr>
        <w:t>eds</w:t>
      </w:r>
      <w:proofErr w:type="gramEnd"/>
      <w:r w:rsidRPr="00B17C0B">
        <w:rPr>
          <w:rFonts w:ascii="Corbel" w:hAnsi="Corbel" w:cs="Helvetica"/>
          <w:sz w:val="22"/>
          <w:szCs w:val="22"/>
        </w:rPr>
        <w:t xml:space="preserve">. </w:t>
      </w:r>
      <w:r w:rsidRPr="0081661F">
        <w:rPr>
          <w:rFonts w:ascii="Corbel" w:hAnsi="Corbel" w:cs="Helvetica"/>
          <w:i/>
          <w:sz w:val="22"/>
          <w:szCs w:val="22"/>
        </w:rPr>
        <w:t>Beyond Reflective Practice: New Approaches to Professional Lifelong Learning.</w:t>
      </w:r>
      <w:r w:rsidRPr="00B17C0B">
        <w:rPr>
          <w:rFonts w:ascii="Corbel" w:hAnsi="Corbel" w:cs="Helvetica"/>
          <w:sz w:val="22"/>
          <w:szCs w:val="22"/>
        </w:rPr>
        <w:t xml:space="preserve"> London: </w:t>
      </w:r>
      <w:proofErr w:type="spellStart"/>
      <w:r w:rsidRPr="00B17C0B">
        <w:rPr>
          <w:rFonts w:ascii="Corbel" w:hAnsi="Corbel" w:cs="Helvetica"/>
          <w:sz w:val="22"/>
          <w:szCs w:val="22"/>
        </w:rPr>
        <w:t>Routledge</w:t>
      </w:r>
      <w:proofErr w:type="spellEnd"/>
      <w:r w:rsidRPr="00B17C0B">
        <w:rPr>
          <w:rFonts w:ascii="Corbel" w:hAnsi="Corbel" w:cs="Helvetica"/>
          <w:sz w:val="22"/>
          <w:szCs w:val="22"/>
        </w:rPr>
        <w:t>.</w:t>
      </w:r>
    </w:p>
    <w:p w14:paraId="5592DB6A" w14:textId="77777777" w:rsidR="0010131C" w:rsidRPr="00B17C0B" w:rsidRDefault="0010131C" w:rsidP="00B17C0B">
      <w:pPr>
        <w:rPr>
          <w:rFonts w:ascii="Corbel" w:hAnsi="Corbel"/>
          <w:sz w:val="22"/>
        </w:rPr>
      </w:pPr>
    </w:p>
    <w:p w14:paraId="7DF854B6" w14:textId="77777777" w:rsidR="0010131C" w:rsidRPr="00B17C0B" w:rsidRDefault="0010131C" w:rsidP="00B17C0B">
      <w:pPr>
        <w:rPr>
          <w:rFonts w:ascii="Corbel" w:hAnsi="Corbel" w:cs="Helvetica"/>
          <w:sz w:val="22"/>
          <w:szCs w:val="20"/>
        </w:rPr>
      </w:pPr>
      <w:r w:rsidRPr="00B17C0B">
        <w:rPr>
          <w:rFonts w:ascii="Corbel" w:hAnsi="Corbel" w:cs="Helvetica"/>
          <w:sz w:val="22"/>
          <w:szCs w:val="20"/>
        </w:rPr>
        <w:t xml:space="preserve">Harris, D. N. &amp; Sass, </w:t>
      </w:r>
      <w:proofErr w:type="gramStart"/>
      <w:r w:rsidRPr="00B17C0B">
        <w:rPr>
          <w:rFonts w:ascii="Corbel" w:hAnsi="Corbel" w:cs="Helvetica"/>
          <w:sz w:val="22"/>
          <w:szCs w:val="20"/>
        </w:rPr>
        <w:t>T.R.</w:t>
      </w:r>
      <w:proofErr w:type="gramEnd"/>
      <w:r w:rsidRPr="00B17C0B">
        <w:rPr>
          <w:rFonts w:ascii="Corbel" w:hAnsi="Corbel" w:cs="Helvetica"/>
          <w:sz w:val="22"/>
          <w:szCs w:val="20"/>
        </w:rPr>
        <w:t xml:space="preserve"> (2009) </w:t>
      </w:r>
      <w:r w:rsidRPr="0081661F">
        <w:rPr>
          <w:rFonts w:ascii="Corbel" w:hAnsi="Corbel" w:cs="Helvetica"/>
          <w:i/>
          <w:sz w:val="22"/>
          <w:szCs w:val="20"/>
        </w:rPr>
        <w:t>What Makes for a Good Teacher and Who Can Tell?</w:t>
      </w:r>
      <w:r w:rsidRPr="00B17C0B">
        <w:rPr>
          <w:rFonts w:ascii="Corbel" w:hAnsi="Corbel" w:cs="Helvetica"/>
          <w:sz w:val="22"/>
          <w:szCs w:val="20"/>
        </w:rPr>
        <w:t xml:space="preserve"> </w:t>
      </w:r>
      <w:proofErr w:type="gramStart"/>
      <w:r w:rsidRPr="00B17C0B">
        <w:rPr>
          <w:rFonts w:ascii="Corbel" w:hAnsi="Corbel" w:cs="Helvetica"/>
          <w:sz w:val="22"/>
          <w:szCs w:val="20"/>
        </w:rPr>
        <w:t>Calder Center Working Paper 30.</w:t>
      </w:r>
      <w:proofErr w:type="gramEnd"/>
    </w:p>
    <w:p w14:paraId="3AD6B6D7" w14:textId="77777777" w:rsidR="0010131C" w:rsidRPr="00B17C0B" w:rsidRDefault="0010131C" w:rsidP="00B17C0B">
      <w:pPr>
        <w:rPr>
          <w:rFonts w:ascii="Corbel" w:hAnsi="Corbel"/>
          <w:sz w:val="22"/>
        </w:rPr>
      </w:pPr>
    </w:p>
    <w:p w14:paraId="5A311F29" w14:textId="77777777" w:rsidR="0010131C" w:rsidRPr="00B17C0B" w:rsidRDefault="0010131C" w:rsidP="00B17C0B">
      <w:pPr>
        <w:rPr>
          <w:rFonts w:ascii="Corbel" w:hAnsi="Corbel"/>
          <w:sz w:val="22"/>
        </w:rPr>
      </w:pPr>
      <w:proofErr w:type="gramStart"/>
      <w:r w:rsidRPr="00B17C0B">
        <w:rPr>
          <w:rFonts w:ascii="Corbel" w:hAnsi="Corbel"/>
          <w:sz w:val="22"/>
        </w:rPr>
        <w:t xml:space="preserve">Hattie, J. (1999) </w:t>
      </w:r>
      <w:r w:rsidRPr="0081661F">
        <w:rPr>
          <w:rFonts w:ascii="Corbel" w:hAnsi="Corbel"/>
          <w:i/>
          <w:sz w:val="22"/>
        </w:rPr>
        <w:t>Influences on student learning.</w:t>
      </w:r>
      <w:proofErr w:type="gramEnd"/>
      <w:r w:rsidRPr="00B17C0B">
        <w:rPr>
          <w:rFonts w:ascii="Corbel" w:hAnsi="Corbel"/>
          <w:sz w:val="22"/>
        </w:rPr>
        <w:t xml:space="preserve"> Inaugural Lecture: Professor of Education </w:t>
      </w:r>
    </w:p>
    <w:p w14:paraId="2985458E" w14:textId="77777777" w:rsidR="0010131C" w:rsidRPr="00B17C0B" w:rsidRDefault="0010131C" w:rsidP="00B17C0B">
      <w:pPr>
        <w:rPr>
          <w:rFonts w:ascii="Corbel" w:hAnsi="Corbel"/>
          <w:sz w:val="22"/>
        </w:rPr>
      </w:pPr>
      <w:r w:rsidRPr="00B17C0B">
        <w:rPr>
          <w:rFonts w:ascii="Corbel" w:hAnsi="Corbel"/>
          <w:sz w:val="22"/>
        </w:rPr>
        <w:t>University of Auckland, August 2, 1999.</w:t>
      </w:r>
    </w:p>
    <w:p w14:paraId="78CA345F" w14:textId="77777777" w:rsidR="0010131C" w:rsidRPr="00B17C0B" w:rsidRDefault="0010131C" w:rsidP="00B17C0B">
      <w:pPr>
        <w:rPr>
          <w:rFonts w:ascii="Corbel" w:hAnsi="Corbel"/>
          <w:sz w:val="22"/>
        </w:rPr>
      </w:pPr>
    </w:p>
    <w:p w14:paraId="00480DE9" w14:textId="77777777" w:rsidR="0010131C" w:rsidRPr="00B17C0B" w:rsidRDefault="0010131C" w:rsidP="00B17C0B">
      <w:pPr>
        <w:rPr>
          <w:rFonts w:ascii="Corbel" w:hAnsi="Corbel"/>
          <w:sz w:val="22"/>
          <w:szCs w:val="20"/>
          <w:lang w:val="en-GB"/>
        </w:rPr>
      </w:pPr>
      <w:r w:rsidRPr="00B17C0B">
        <w:rPr>
          <w:rFonts w:ascii="Corbel" w:hAnsi="Corbel"/>
          <w:sz w:val="22"/>
          <w:szCs w:val="19"/>
          <w:shd w:val="clear" w:color="auto" w:fill="FFFFFF"/>
          <w:lang w:val="en-GB"/>
        </w:rPr>
        <w:t>Hattie, J. (2009).</w:t>
      </w:r>
      <w:r w:rsidRPr="00B17C0B">
        <w:rPr>
          <w:rFonts w:ascii="Corbel" w:hAnsi="Corbel"/>
          <w:sz w:val="22"/>
          <w:lang w:val="en-GB"/>
        </w:rPr>
        <w:t> </w:t>
      </w:r>
      <w:r w:rsidRPr="00B17C0B">
        <w:rPr>
          <w:rFonts w:ascii="Corbel" w:hAnsi="Corbel"/>
          <w:i/>
          <w:sz w:val="22"/>
          <w:szCs w:val="19"/>
          <w:shd w:val="clear" w:color="auto" w:fill="FFFFFF"/>
          <w:lang w:val="en-GB"/>
        </w:rPr>
        <w:t>Visible learning</w:t>
      </w:r>
      <w:r w:rsidRPr="00B17C0B">
        <w:rPr>
          <w:rFonts w:ascii="Corbel" w:hAnsi="Corbel"/>
          <w:sz w:val="22"/>
          <w:szCs w:val="19"/>
          <w:shd w:val="clear" w:color="auto" w:fill="FFFFFF"/>
          <w:lang w:val="en-GB"/>
        </w:rPr>
        <w:t xml:space="preserve">. London: </w:t>
      </w:r>
      <w:proofErr w:type="spellStart"/>
      <w:r w:rsidRPr="00B17C0B">
        <w:rPr>
          <w:rFonts w:ascii="Corbel" w:hAnsi="Corbel"/>
          <w:sz w:val="22"/>
          <w:szCs w:val="19"/>
          <w:shd w:val="clear" w:color="auto" w:fill="FFFFFF"/>
          <w:lang w:val="en-GB"/>
        </w:rPr>
        <w:t>Routledge</w:t>
      </w:r>
      <w:proofErr w:type="spellEnd"/>
      <w:r w:rsidRPr="00B17C0B">
        <w:rPr>
          <w:rFonts w:ascii="Corbel" w:hAnsi="Corbel"/>
          <w:sz w:val="22"/>
          <w:szCs w:val="19"/>
          <w:shd w:val="clear" w:color="auto" w:fill="FFFFFF"/>
          <w:lang w:val="en-GB"/>
        </w:rPr>
        <w:t>.</w:t>
      </w:r>
    </w:p>
    <w:p w14:paraId="674A5E9C" w14:textId="77777777" w:rsidR="0010131C" w:rsidRPr="00B17C0B" w:rsidRDefault="0010131C" w:rsidP="00B17C0B">
      <w:pPr>
        <w:rPr>
          <w:rFonts w:ascii="Corbel" w:hAnsi="Corbel"/>
          <w:sz w:val="22"/>
        </w:rPr>
      </w:pPr>
    </w:p>
    <w:p w14:paraId="2B1C8501" w14:textId="77777777" w:rsidR="0010131C" w:rsidRPr="00B17C0B" w:rsidRDefault="0010131C" w:rsidP="00B17C0B">
      <w:pPr>
        <w:rPr>
          <w:rFonts w:ascii="Corbel" w:hAnsi="Corbel"/>
          <w:sz w:val="22"/>
        </w:rPr>
      </w:pPr>
      <w:proofErr w:type="gramStart"/>
      <w:r w:rsidRPr="00B17C0B">
        <w:rPr>
          <w:rFonts w:ascii="Corbel" w:hAnsi="Corbel"/>
          <w:sz w:val="22"/>
        </w:rPr>
        <w:t xml:space="preserve">Howard, U. (2009) </w:t>
      </w:r>
      <w:r w:rsidRPr="00B56B4E">
        <w:rPr>
          <w:rFonts w:ascii="Corbel" w:hAnsi="Corbel"/>
          <w:i/>
          <w:sz w:val="22"/>
        </w:rPr>
        <w:t>FE Colleges in a new culture of adult and lifelong learning.</w:t>
      </w:r>
      <w:proofErr w:type="gramEnd"/>
      <w:r w:rsidRPr="00B17C0B">
        <w:rPr>
          <w:rFonts w:ascii="Corbel" w:hAnsi="Corbel"/>
          <w:sz w:val="22"/>
        </w:rPr>
        <w:t xml:space="preserve"> Leicester: NIACE.</w:t>
      </w:r>
    </w:p>
    <w:p w14:paraId="002742AC" w14:textId="77777777" w:rsidR="0010131C" w:rsidRPr="00B17C0B" w:rsidRDefault="0010131C" w:rsidP="00B17C0B">
      <w:pPr>
        <w:rPr>
          <w:rFonts w:ascii="Corbel" w:hAnsi="Corbel"/>
          <w:sz w:val="22"/>
        </w:rPr>
      </w:pPr>
    </w:p>
    <w:p w14:paraId="7D3562A6" w14:textId="77777777" w:rsidR="0010131C" w:rsidRPr="00B17C0B" w:rsidRDefault="0010131C" w:rsidP="00B17C0B">
      <w:pPr>
        <w:rPr>
          <w:rFonts w:ascii="Corbel" w:hAnsi="Corbel"/>
          <w:sz w:val="22"/>
        </w:rPr>
      </w:pPr>
      <w:proofErr w:type="spellStart"/>
      <w:r w:rsidRPr="00B17C0B">
        <w:rPr>
          <w:rFonts w:ascii="Corbel" w:hAnsi="Corbel"/>
          <w:sz w:val="22"/>
        </w:rPr>
        <w:t>IfL</w:t>
      </w:r>
      <w:proofErr w:type="spellEnd"/>
      <w:r w:rsidRPr="00B17C0B">
        <w:rPr>
          <w:rFonts w:ascii="Corbel" w:hAnsi="Corbel"/>
          <w:sz w:val="22"/>
        </w:rPr>
        <w:t xml:space="preserve"> (Institute for Learning) (2012) </w:t>
      </w:r>
      <w:proofErr w:type="gramStart"/>
      <w:r w:rsidRPr="00B56B4E">
        <w:rPr>
          <w:rFonts w:ascii="Corbel" w:hAnsi="Corbel"/>
          <w:i/>
          <w:sz w:val="22"/>
        </w:rPr>
        <w:t>Leading</w:t>
      </w:r>
      <w:proofErr w:type="gramEnd"/>
      <w:r w:rsidRPr="00B56B4E">
        <w:rPr>
          <w:rFonts w:ascii="Corbel" w:hAnsi="Corbel"/>
          <w:i/>
          <w:sz w:val="22"/>
        </w:rPr>
        <w:t xml:space="preserve"> learning and letting go: building expansive learning environments in FE. </w:t>
      </w:r>
      <w:r w:rsidRPr="00B17C0B">
        <w:rPr>
          <w:rFonts w:ascii="Corbel" w:hAnsi="Corbel"/>
          <w:sz w:val="22"/>
        </w:rPr>
        <w:t>London: Institute of Education, 157 Group &amp; Institute for Learning.</w:t>
      </w:r>
    </w:p>
    <w:p w14:paraId="041673EB" w14:textId="77777777" w:rsidR="0010131C" w:rsidRPr="00B17C0B" w:rsidRDefault="0010131C" w:rsidP="00B17C0B">
      <w:pPr>
        <w:rPr>
          <w:rFonts w:ascii="Corbel" w:hAnsi="Corbel"/>
          <w:sz w:val="22"/>
        </w:rPr>
      </w:pPr>
    </w:p>
    <w:p w14:paraId="6C69B8BD" w14:textId="77777777" w:rsidR="0010131C" w:rsidRPr="00B17C0B" w:rsidRDefault="0010131C" w:rsidP="00B17C0B">
      <w:pPr>
        <w:rPr>
          <w:rFonts w:ascii="Corbel" w:hAnsi="Corbel"/>
          <w:sz w:val="22"/>
        </w:rPr>
      </w:pPr>
      <w:proofErr w:type="spellStart"/>
      <w:r w:rsidRPr="00B17C0B">
        <w:rPr>
          <w:rFonts w:ascii="Corbel" w:hAnsi="Corbel"/>
          <w:sz w:val="22"/>
        </w:rPr>
        <w:t>Jephcote</w:t>
      </w:r>
      <w:proofErr w:type="spellEnd"/>
      <w:r w:rsidRPr="00B17C0B">
        <w:rPr>
          <w:rFonts w:ascii="Corbel" w:hAnsi="Corbel"/>
          <w:sz w:val="22"/>
        </w:rPr>
        <w:t xml:space="preserve">, M., Salisbury, J., Rees, G. &amp; Roberts, J. (2006) </w:t>
      </w:r>
      <w:r w:rsidRPr="00B56B4E">
        <w:rPr>
          <w:rFonts w:ascii="Corbel" w:hAnsi="Corbel"/>
          <w:i/>
          <w:sz w:val="22"/>
        </w:rPr>
        <w:t xml:space="preserve">Locality, learning and identity: teachers’ constructs of students and their learning. </w:t>
      </w:r>
      <w:r w:rsidRPr="00B17C0B">
        <w:rPr>
          <w:rFonts w:ascii="Corbel" w:hAnsi="Corbel"/>
          <w:sz w:val="22"/>
        </w:rPr>
        <w:t>Learning and Working in Further Education in Wales. Working Paper No.6.</w:t>
      </w:r>
    </w:p>
    <w:p w14:paraId="2EE1179B" w14:textId="77777777" w:rsidR="0010131C" w:rsidRPr="00B17C0B" w:rsidRDefault="0010131C" w:rsidP="00B17C0B">
      <w:pPr>
        <w:rPr>
          <w:rFonts w:ascii="Corbel" w:hAnsi="Corbel"/>
          <w:sz w:val="22"/>
        </w:rPr>
      </w:pPr>
    </w:p>
    <w:p w14:paraId="0C537359" w14:textId="77777777" w:rsidR="0010131C" w:rsidRPr="00B17C0B" w:rsidRDefault="0010131C" w:rsidP="00B17C0B">
      <w:pPr>
        <w:rPr>
          <w:rFonts w:ascii="Corbel" w:hAnsi="Corbel"/>
          <w:sz w:val="22"/>
        </w:rPr>
      </w:pPr>
      <w:r w:rsidRPr="00B17C0B">
        <w:rPr>
          <w:rFonts w:ascii="Corbel" w:hAnsi="Corbel"/>
          <w:sz w:val="22"/>
        </w:rPr>
        <w:t xml:space="preserve">Lawson, T. (2011) Sustained classroom observation: what does it reveal about changing teaching practices? </w:t>
      </w:r>
      <w:r w:rsidRPr="00B56B4E">
        <w:rPr>
          <w:rFonts w:ascii="Corbel" w:hAnsi="Corbel"/>
          <w:i/>
          <w:sz w:val="22"/>
        </w:rPr>
        <w:t>Journal of Further and Higher Education</w:t>
      </w:r>
      <w:r w:rsidR="00B56B4E">
        <w:rPr>
          <w:rFonts w:ascii="Corbel" w:hAnsi="Corbel"/>
          <w:sz w:val="22"/>
        </w:rPr>
        <w:t xml:space="preserve">, </w:t>
      </w:r>
      <w:r w:rsidRPr="00B17C0B">
        <w:rPr>
          <w:rFonts w:ascii="Corbel" w:hAnsi="Corbel"/>
          <w:sz w:val="22"/>
        </w:rPr>
        <w:t>35(3): 317-337.</w:t>
      </w:r>
    </w:p>
    <w:p w14:paraId="787CCF3B" w14:textId="77777777" w:rsidR="0010131C" w:rsidRPr="00B17C0B" w:rsidRDefault="0010131C" w:rsidP="00B17C0B">
      <w:pPr>
        <w:rPr>
          <w:rFonts w:ascii="Corbel" w:hAnsi="Corbel"/>
          <w:sz w:val="22"/>
        </w:rPr>
      </w:pPr>
    </w:p>
    <w:p w14:paraId="67270996" w14:textId="77777777" w:rsidR="0010131C" w:rsidRPr="00B17C0B" w:rsidRDefault="0010131C" w:rsidP="00B17C0B">
      <w:pPr>
        <w:rPr>
          <w:rFonts w:ascii="Corbel" w:hAnsi="Corbel"/>
          <w:sz w:val="22"/>
        </w:rPr>
      </w:pPr>
      <w:proofErr w:type="gramStart"/>
      <w:r w:rsidRPr="00B17C0B">
        <w:rPr>
          <w:rFonts w:ascii="Corbel" w:hAnsi="Corbel"/>
          <w:sz w:val="22"/>
        </w:rPr>
        <w:t xml:space="preserve">Laurence, J. (2008) </w:t>
      </w:r>
      <w:r w:rsidRPr="00B56B4E">
        <w:rPr>
          <w:rFonts w:ascii="Corbel" w:hAnsi="Corbel"/>
          <w:i/>
          <w:sz w:val="22"/>
        </w:rPr>
        <w:t>FE Pupils underperforming.</w:t>
      </w:r>
      <w:proofErr w:type="gramEnd"/>
      <w:r w:rsidRPr="00B17C0B">
        <w:rPr>
          <w:rFonts w:ascii="Corbel" w:hAnsi="Corbel"/>
          <w:sz w:val="22"/>
        </w:rPr>
        <w:t xml:space="preserve"> Editorial Piece. </w:t>
      </w:r>
      <w:proofErr w:type="gramStart"/>
      <w:r w:rsidRPr="00B17C0B">
        <w:rPr>
          <w:rFonts w:ascii="Corbel" w:hAnsi="Corbel"/>
          <w:sz w:val="22"/>
        </w:rPr>
        <w:t>The Cambridge Student, Lent, No.8, p.1.</w:t>
      </w:r>
      <w:proofErr w:type="gramEnd"/>
    </w:p>
    <w:p w14:paraId="5FA7A2C5" w14:textId="77777777" w:rsidR="0010131C" w:rsidRPr="00B17C0B" w:rsidRDefault="0010131C" w:rsidP="00B17C0B">
      <w:pPr>
        <w:rPr>
          <w:rFonts w:ascii="Corbel" w:hAnsi="Corbel"/>
          <w:sz w:val="22"/>
        </w:rPr>
      </w:pPr>
    </w:p>
    <w:p w14:paraId="3D1C5342" w14:textId="77777777" w:rsidR="0010131C" w:rsidRPr="00B17C0B" w:rsidRDefault="0010131C" w:rsidP="00B17C0B">
      <w:pPr>
        <w:rPr>
          <w:rFonts w:ascii="Corbel" w:hAnsi="Corbel"/>
          <w:sz w:val="22"/>
        </w:rPr>
      </w:pPr>
      <w:r w:rsidRPr="00B17C0B">
        <w:rPr>
          <w:rFonts w:ascii="Corbel" w:hAnsi="Corbel"/>
          <w:sz w:val="22"/>
        </w:rPr>
        <w:t>LSIS/NUS (2012) Complex needs, complex choices: The role of Career Learning, Information, Advice and Guidance in the Further Education and Skills sector. Leicester: CFE.</w:t>
      </w:r>
    </w:p>
    <w:p w14:paraId="02B2CFD7" w14:textId="77777777" w:rsidR="0010131C" w:rsidRPr="00B17C0B" w:rsidRDefault="0010131C" w:rsidP="00B17C0B">
      <w:pPr>
        <w:rPr>
          <w:rFonts w:ascii="Corbel" w:hAnsi="Corbel"/>
          <w:sz w:val="22"/>
          <w:szCs w:val="27"/>
          <w:lang w:val="en-GB"/>
        </w:rPr>
      </w:pPr>
      <w:r w:rsidRPr="00B17C0B">
        <w:rPr>
          <w:rFonts w:ascii="Corbel" w:hAnsi="Corbel"/>
          <w:sz w:val="22"/>
          <w:szCs w:val="27"/>
          <w:lang w:val="en-GB"/>
        </w:rPr>
        <w:t>Marrow, A. (1969)</w:t>
      </w:r>
      <w:r w:rsidRPr="00B17C0B">
        <w:rPr>
          <w:rFonts w:ascii="Corbel" w:hAnsi="Corbel"/>
          <w:sz w:val="22"/>
          <w:lang w:val="en-GB"/>
        </w:rPr>
        <w:t> </w:t>
      </w:r>
      <w:r w:rsidRPr="00B17C0B">
        <w:rPr>
          <w:rFonts w:ascii="Corbel" w:hAnsi="Corbel"/>
          <w:i/>
          <w:sz w:val="22"/>
          <w:szCs w:val="27"/>
          <w:lang w:val="en-GB"/>
        </w:rPr>
        <w:t xml:space="preserve">The Practical Theorist: the life and work of Kurt </w:t>
      </w:r>
      <w:proofErr w:type="spellStart"/>
      <w:r w:rsidRPr="00B17C0B">
        <w:rPr>
          <w:rFonts w:ascii="Corbel" w:hAnsi="Corbel"/>
          <w:i/>
          <w:sz w:val="22"/>
          <w:szCs w:val="27"/>
          <w:lang w:val="en-GB"/>
        </w:rPr>
        <w:t>Lewin</w:t>
      </w:r>
      <w:proofErr w:type="spellEnd"/>
      <w:r w:rsidRPr="00B17C0B">
        <w:rPr>
          <w:rFonts w:ascii="Corbel" w:hAnsi="Corbel"/>
          <w:sz w:val="22"/>
          <w:szCs w:val="27"/>
          <w:lang w:val="en-GB"/>
        </w:rPr>
        <w:t xml:space="preserve">, New York, </w:t>
      </w:r>
      <w:proofErr w:type="gramStart"/>
      <w:r w:rsidRPr="00B17C0B">
        <w:rPr>
          <w:rFonts w:ascii="Corbel" w:hAnsi="Corbel"/>
          <w:sz w:val="22"/>
          <w:szCs w:val="27"/>
          <w:lang w:val="en-GB"/>
        </w:rPr>
        <w:t>Teachers</w:t>
      </w:r>
      <w:proofErr w:type="gramEnd"/>
      <w:r w:rsidRPr="00B17C0B">
        <w:rPr>
          <w:rFonts w:ascii="Corbel" w:hAnsi="Corbel"/>
          <w:sz w:val="22"/>
          <w:szCs w:val="27"/>
          <w:lang w:val="en-GB"/>
        </w:rPr>
        <w:t xml:space="preserve"> College Press.</w:t>
      </w:r>
    </w:p>
    <w:p w14:paraId="20DC1BD0" w14:textId="77777777" w:rsidR="0010131C" w:rsidRPr="00B17C0B" w:rsidRDefault="0010131C" w:rsidP="00B17C0B">
      <w:pPr>
        <w:rPr>
          <w:rFonts w:ascii="Corbel" w:hAnsi="Corbel"/>
          <w:sz w:val="22"/>
          <w:szCs w:val="27"/>
          <w:lang w:val="en-GB"/>
        </w:rPr>
      </w:pPr>
    </w:p>
    <w:p w14:paraId="3723B097" w14:textId="77777777" w:rsidR="0010131C" w:rsidRPr="00B17C0B" w:rsidRDefault="0010131C" w:rsidP="00B17C0B">
      <w:pPr>
        <w:pStyle w:val="NormalWeb"/>
        <w:shd w:val="clear" w:color="auto" w:fill="FFFFFF"/>
        <w:spacing w:beforeLines="0" w:afterLines="0"/>
        <w:rPr>
          <w:rFonts w:ascii="Corbel" w:hAnsi="Corbel"/>
          <w:sz w:val="22"/>
          <w:szCs w:val="21"/>
        </w:rPr>
      </w:pPr>
      <w:proofErr w:type="spellStart"/>
      <w:r w:rsidRPr="00B17C0B">
        <w:rPr>
          <w:rFonts w:ascii="Corbel" w:hAnsi="Corbel"/>
          <w:sz w:val="22"/>
          <w:szCs w:val="21"/>
        </w:rPr>
        <w:t>Marzano</w:t>
      </w:r>
      <w:proofErr w:type="spellEnd"/>
      <w:r w:rsidRPr="00B17C0B">
        <w:rPr>
          <w:rFonts w:ascii="Corbel" w:hAnsi="Corbel"/>
          <w:sz w:val="22"/>
          <w:szCs w:val="21"/>
        </w:rPr>
        <w:t>, R. J., Pickering, D. J., &amp; Pollock, J. E. (2001)</w:t>
      </w:r>
      <w:r w:rsidRPr="00B17C0B">
        <w:rPr>
          <w:rStyle w:val="apple-converted-space"/>
          <w:rFonts w:ascii="Corbel" w:hAnsi="Corbel"/>
          <w:sz w:val="22"/>
          <w:szCs w:val="21"/>
        </w:rPr>
        <w:t> </w:t>
      </w:r>
      <w:r w:rsidRPr="00B17C0B">
        <w:rPr>
          <w:rStyle w:val="Emphasis"/>
          <w:rFonts w:ascii="Corbel" w:hAnsi="Corbel"/>
          <w:sz w:val="22"/>
          <w:szCs w:val="21"/>
        </w:rPr>
        <w:t>Classroom instruction that works</w:t>
      </w:r>
      <w:r w:rsidRPr="00B17C0B">
        <w:rPr>
          <w:rFonts w:ascii="Corbel" w:hAnsi="Corbel"/>
          <w:sz w:val="22"/>
          <w:szCs w:val="21"/>
        </w:rPr>
        <w:t>. Alexandria, VA: ASCD.</w:t>
      </w:r>
    </w:p>
    <w:p w14:paraId="6F3A59E8" w14:textId="77777777" w:rsidR="0010131C" w:rsidRPr="00B17C0B" w:rsidRDefault="0010131C" w:rsidP="00B17C0B">
      <w:pPr>
        <w:rPr>
          <w:rFonts w:ascii="Corbel" w:hAnsi="Corbel"/>
          <w:sz w:val="22"/>
          <w:szCs w:val="27"/>
          <w:lang w:val="en-GB"/>
        </w:rPr>
      </w:pPr>
    </w:p>
    <w:p w14:paraId="2C981D4E" w14:textId="77777777" w:rsidR="0010131C" w:rsidRPr="00B17C0B" w:rsidRDefault="0010131C" w:rsidP="00B17C0B">
      <w:pPr>
        <w:pStyle w:val="NormalWeb"/>
        <w:shd w:val="clear" w:color="auto" w:fill="FFFFFF"/>
        <w:spacing w:beforeLines="0" w:afterLines="0"/>
        <w:rPr>
          <w:rFonts w:ascii="Corbel" w:hAnsi="Corbel"/>
          <w:sz w:val="22"/>
          <w:szCs w:val="21"/>
        </w:rPr>
      </w:pPr>
      <w:proofErr w:type="spellStart"/>
      <w:r w:rsidRPr="00B17C0B">
        <w:rPr>
          <w:rFonts w:ascii="Corbel" w:hAnsi="Corbel"/>
          <w:sz w:val="22"/>
          <w:szCs w:val="21"/>
        </w:rPr>
        <w:t>Marzano</w:t>
      </w:r>
      <w:proofErr w:type="spellEnd"/>
      <w:r w:rsidRPr="00B17C0B">
        <w:rPr>
          <w:rFonts w:ascii="Corbel" w:hAnsi="Corbel"/>
          <w:sz w:val="22"/>
          <w:szCs w:val="21"/>
        </w:rPr>
        <w:t>, R. J. (2003)</w:t>
      </w:r>
      <w:r w:rsidRPr="00B17C0B">
        <w:rPr>
          <w:rStyle w:val="apple-converted-space"/>
          <w:rFonts w:ascii="Corbel" w:hAnsi="Corbel"/>
          <w:sz w:val="22"/>
          <w:szCs w:val="21"/>
        </w:rPr>
        <w:t> </w:t>
      </w:r>
      <w:proofErr w:type="gramStart"/>
      <w:r w:rsidRPr="00B17C0B">
        <w:rPr>
          <w:rStyle w:val="Emphasis"/>
          <w:rFonts w:ascii="Corbel" w:hAnsi="Corbel"/>
          <w:sz w:val="22"/>
          <w:szCs w:val="21"/>
        </w:rPr>
        <w:t>What</w:t>
      </w:r>
      <w:proofErr w:type="gramEnd"/>
      <w:r w:rsidRPr="00B17C0B">
        <w:rPr>
          <w:rStyle w:val="Emphasis"/>
          <w:rFonts w:ascii="Corbel" w:hAnsi="Corbel"/>
          <w:sz w:val="22"/>
          <w:szCs w:val="21"/>
        </w:rPr>
        <w:t xml:space="preserve"> works in schools</w:t>
      </w:r>
      <w:r w:rsidRPr="00B17C0B">
        <w:rPr>
          <w:rFonts w:ascii="Corbel" w:hAnsi="Corbel"/>
          <w:sz w:val="22"/>
          <w:szCs w:val="21"/>
        </w:rPr>
        <w:t>. Alexandria, VA: ASCD.</w:t>
      </w:r>
    </w:p>
    <w:p w14:paraId="62A91545" w14:textId="77777777" w:rsidR="0010131C" w:rsidRPr="00B17C0B" w:rsidRDefault="0010131C" w:rsidP="00B17C0B">
      <w:pPr>
        <w:pStyle w:val="NormalWeb"/>
        <w:shd w:val="clear" w:color="auto" w:fill="FFFFFF"/>
        <w:spacing w:beforeLines="0" w:afterLines="0"/>
        <w:rPr>
          <w:rFonts w:ascii="Corbel" w:hAnsi="Corbel"/>
          <w:sz w:val="22"/>
          <w:szCs w:val="21"/>
        </w:rPr>
      </w:pPr>
    </w:p>
    <w:p w14:paraId="0BA1F367" w14:textId="77777777" w:rsidR="0010131C" w:rsidRPr="00B17C0B" w:rsidRDefault="0010131C" w:rsidP="00B17C0B">
      <w:pPr>
        <w:pStyle w:val="NormalWeb"/>
        <w:shd w:val="clear" w:color="auto" w:fill="FFFFFF"/>
        <w:spacing w:beforeLines="0" w:afterLines="0"/>
        <w:rPr>
          <w:rFonts w:ascii="Corbel" w:hAnsi="Corbel"/>
          <w:sz w:val="22"/>
          <w:szCs w:val="21"/>
        </w:rPr>
      </w:pPr>
      <w:proofErr w:type="spellStart"/>
      <w:proofErr w:type="gramStart"/>
      <w:r w:rsidRPr="00B17C0B">
        <w:rPr>
          <w:rFonts w:ascii="Corbel" w:hAnsi="Corbel"/>
          <w:sz w:val="22"/>
          <w:szCs w:val="21"/>
        </w:rPr>
        <w:t>Marzano</w:t>
      </w:r>
      <w:proofErr w:type="spellEnd"/>
      <w:r w:rsidRPr="00B17C0B">
        <w:rPr>
          <w:rFonts w:ascii="Corbel" w:hAnsi="Corbel"/>
          <w:sz w:val="22"/>
          <w:szCs w:val="21"/>
        </w:rPr>
        <w:t>, R. J. (2006)</w:t>
      </w:r>
      <w:r w:rsidRPr="00B17C0B">
        <w:rPr>
          <w:rStyle w:val="apple-converted-space"/>
          <w:rFonts w:ascii="Corbel" w:hAnsi="Corbel"/>
          <w:sz w:val="22"/>
          <w:szCs w:val="21"/>
        </w:rPr>
        <w:t> </w:t>
      </w:r>
      <w:r w:rsidRPr="00B17C0B">
        <w:rPr>
          <w:rStyle w:val="Emphasis"/>
          <w:rFonts w:ascii="Corbel" w:hAnsi="Corbel"/>
          <w:sz w:val="22"/>
          <w:szCs w:val="21"/>
        </w:rPr>
        <w:t>Classroom assessment and grading that work</w:t>
      </w:r>
      <w:r w:rsidRPr="00B17C0B">
        <w:rPr>
          <w:rFonts w:ascii="Corbel" w:hAnsi="Corbel"/>
          <w:sz w:val="22"/>
          <w:szCs w:val="21"/>
        </w:rPr>
        <w:t>.</w:t>
      </w:r>
      <w:proofErr w:type="gramEnd"/>
      <w:r w:rsidRPr="00B17C0B">
        <w:rPr>
          <w:rFonts w:ascii="Corbel" w:hAnsi="Corbel"/>
          <w:sz w:val="22"/>
          <w:szCs w:val="21"/>
        </w:rPr>
        <w:t xml:space="preserve"> Alexandria, VA: ASCD.</w:t>
      </w:r>
    </w:p>
    <w:p w14:paraId="5F036925" w14:textId="77777777" w:rsidR="0010131C" w:rsidRPr="00B17C0B" w:rsidRDefault="0010131C" w:rsidP="00B17C0B">
      <w:pPr>
        <w:pStyle w:val="NormalWeb"/>
        <w:shd w:val="clear" w:color="auto" w:fill="FFFFFF"/>
        <w:spacing w:beforeLines="0" w:afterLines="0"/>
        <w:rPr>
          <w:rFonts w:ascii="Corbel" w:hAnsi="Corbel"/>
          <w:sz w:val="22"/>
          <w:szCs w:val="21"/>
        </w:rPr>
      </w:pPr>
      <w:proofErr w:type="spellStart"/>
      <w:proofErr w:type="gramStart"/>
      <w:r w:rsidRPr="00B17C0B">
        <w:rPr>
          <w:rFonts w:ascii="Corbel" w:hAnsi="Corbel"/>
          <w:sz w:val="22"/>
          <w:szCs w:val="21"/>
        </w:rPr>
        <w:t>Marzano</w:t>
      </w:r>
      <w:proofErr w:type="spellEnd"/>
      <w:r w:rsidRPr="00B17C0B">
        <w:rPr>
          <w:rFonts w:ascii="Corbel" w:hAnsi="Corbel"/>
          <w:sz w:val="22"/>
          <w:szCs w:val="21"/>
        </w:rPr>
        <w:t>, R. J. (2007)</w:t>
      </w:r>
      <w:r w:rsidRPr="00B17C0B">
        <w:rPr>
          <w:rStyle w:val="apple-converted-space"/>
          <w:rFonts w:ascii="Corbel" w:hAnsi="Corbel"/>
          <w:sz w:val="22"/>
          <w:szCs w:val="21"/>
        </w:rPr>
        <w:t> </w:t>
      </w:r>
      <w:r w:rsidRPr="00B17C0B">
        <w:rPr>
          <w:rStyle w:val="Emphasis"/>
          <w:rFonts w:ascii="Corbel" w:hAnsi="Corbel"/>
          <w:sz w:val="22"/>
          <w:szCs w:val="21"/>
        </w:rPr>
        <w:t>The art and science of teaching</w:t>
      </w:r>
      <w:r w:rsidRPr="00B17C0B">
        <w:rPr>
          <w:rFonts w:ascii="Corbel" w:hAnsi="Corbel"/>
          <w:sz w:val="22"/>
          <w:szCs w:val="21"/>
        </w:rPr>
        <w:t>.</w:t>
      </w:r>
      <w:proofErr w:type="gramEnd"/>
      <w:r w:rsidRPr="00B17C0B">
        <w:rPr>
          <w:rFonts w:ascii="Corbel" w:hAnsi="Corbel"/>
          <w:sz w:val="22"/>
          <w:szCs w:val="21"/>
        </w:rPr>
        <w:t xml:space="preserve"> Alexandria, VA: ASCD.</w:t>
      </w:r>
    </w:p>
    <w:p w14:paraId="20E58929" w14:textId="77777777" w:rsidR="0010131C" w:rsidRPr="00B17C0B" w:rsidRDefault="0010131C" w:rsidP="00B17C0B">
      <w:pPr>
        <w:pStyle w:val="NormalWeb"/>
        <w:shd w:val="clear" w:color="auto" w:fill="FFFFFF"/>
        <w:spacing w:beforeLines="0" w:afterLines="0"/>
        <w:rPr>
          <w:rFonts w:ascii="Corbel" w:hAnsi="Corbel"/>
          <w:sz w:val="22"/>
          <w:szCs w:val="21"/>
        </w:rPr>
      </w:pPr>
    </w:p>
    <w:p w14:paraId="20CB9FC5" w14:textId="77777777" w:rsidR="0010131C" w:rsidRPr="00B17C0B" w:rsidRDefault="0010131C" w:rsidP="00B17C0B">
      <w:pPr>
        <w:pStyle w:val="NormalWeb"/>
        <w:shd w:val="clear" w:color="auto" w:fill="FFFFFF"/>
        <w:spacing w:beforeLines="0" w:afterLines="0"/>
        <w:rPr>
          <w:rFonts w:ascii="Corbel" w:hAnsi="Corbel"/>
          <w:sz w:val="22"/>
          <w:szCs w:val="21"/>
        </w:rPr>
      </w:pPr>
      <w:proofErr w:type="spellStart"/>
      <w:r w:rsidRPr="00B17C0B">
        <w:rPr>
          <w:rFonts w:ascii="Corbel" w:hAnsi="Corbel"/>
          <w:sz w:val="22"/>
          <w:szCs w:val="21"/>
        </w:rPr>
        <w:t>Marzano</w:t>
      </w:r>
      <w:proofErr w:type="spellEnd"/>
      <w:r w:rsidRPr="00B17C0B">
        <w:rPr>
          <w:rFonts w:ascii="Corbel" w:hAnsi="Corbel"/>
          <w:sz w:val="22"/>
          <w:szCs w:val="21"/>
        </w:rPr>
        <w:t>, R. J., Frontier, T., &amp; Livingston, D. (2011)</w:t>
      </w:r>
      <w:r w:rsidR="00B56B4E">
        <w:rPr>
          <w:rFonts w:ascii="Corbel" w:hAnsi="Corbel"/>
          <w:sz w:val="22"/>
          <w:szCs w:val="21"/>
        </w:rPr>
        <w:t xml:space="preserve"> </w:t>
      </w:r>
      <w:r w:rsidRPr="00B17C0B">
        <w:rPr>
          <w:rStyle w:val="Emphasis"/>
          <w:rFonts w:ascii="Corbel" w:hAnsi="Corbel"/>
          <w:sz w:val="22"/>
          <w:szCs w:val="21"/>
        </w:rPr>
        <w:t>Effective supervision: Supporting the art and science of teaching.</w:t>
      </w:r>
      <w:r w:rsidRPr="00B17C0B">
        <w:rPr>
          <w:rStyle w:val="apple-converted-space"/>
          <w:rFonts w:ascii="Corbel" w:hAnsi="Corbel"/>
          <w:sz w:val="22"/>
          <w:szCs w:val="21"/>
        </w:rPr>
        <w:t> </w:t>
      </w:r>
      <w:r w:rsidRPr="00B17C0B">
        <w:rPr>
          <w:rFonts w:ascii="Corbel" w:hAnsi="Corbel"/>
          <w:sz w:val="22"/>
          <w:szCs w:val="21"/>
        </w:rPr>
        <w:t>Alexandria VA: ASCD.</w:t>
      </w:r>
    </w:p>
    <w:p w14:paraId="3EBD130C" w14:textId="77777777" w:rsidR="0010131C" w:rsidRPr="00B17C0B" w:rsidRDefault="0010131C" w:rsidP="00B17C0B">
      <w:pPr>
        <w:pStyle w:val="NormalWeb"/>
        <w:shd w:val="clear" w:color="auto" w:fill="FFFFFF"/>
        <w:spacing w:beforeLines="0" w:afterLines="0"/>
        <w:rPr>
          <w:rFonts w:ascii="Corbel" w:hAnsi="Corbel"/>
          <w:sz w:val="22"/>
          <w:szCs w:val="21"/>
        </w:rPr>
      </w:pPr>
    </w:p>
    <w:p w14:paraId="76907BF6" w14:textId="77777777" w:rsidR="0010131C" w:rsidRPr="00B17C0B" w:rsidRDefault="0010131C" w:rsidP="00B17C0B">
      <w:pPr>
        <w:pStyle w:val="NormalWeb"/>
        <w:shd w:val="clear" w:color="auto" w:fill="FFFFFF"/>
        <w:spacing w:beforeLines="0" w:afterLines="0"/>
        <w:rPr>
          <w:rFonts w:ascii="Corbel" w:hAnsi="Corbel"/>
          <w:sz w:val="22"/>
          <w:szCs w:val="21"/>
        </w:rPr>
      </w:pPr>
      <w:proofErr w:type="spellStart"/>
      <w:proofErr w:type="gramStart"/>
      <w:r w:rsidRPr="00B17C0B">
        <w:rPr>
          <w:rFonts w:ascii="Corbel" w:hAnsi="Corbel"/>
          <w:sz w:val="22"/>
          <w:szCs w:val="21"/>
        </w:rPr>
        <w:t>Marzano</w:t>
      </w:r>
      <w:proofErr w:type="spellEnd"/>
      <w:r w:rsidRPr="00B17C0B">
        <w:rPr>
          <w:rFonts w:ascii="Corbel" w:hAnsi="Corbel"/>
          <w:sz w:val="22"/>
          <w:szCs w:val="21"/>
        </w:rPr>
        <w:t xml:space="preserve"> Research Laboratory.</w:t>
      </w:r>
      <w:proofErr w:type="gramEnd"/>
      <w:r w:rsidRPr="00B17C0B">
        <w:rPr>
          <w:rFonts w:ascii="Corbel" w:hAnsi="Corbel"/>
          <w:sz w:val="22"/>
          <w:szCs w:val="21"/>
        </w:rPr>
        <w:t xml:space="preserve"> (2010)</w:t>
      </w:r>
      <w:r w:rsidRPr="00B17C0B">
        <w:rPr>
          <w:rStyle w:val="apple-converted-space"/>
          <w:rFonts w:ascii="Corbel" w:hAnsi="Corbel"/>
          <w:sz w:val="22"/>
          <w:szCs w:val="21"/>
        </w:rPr>
        <w:t> </w:t>
      </w:r>
      <w:r w:rsidRPr="00B17C0B">
        <w:rPr>
          <w:rStyle w:val="Emphasis"/>
          <w:rFonts w:ascii="Corbel" w:hAnsi="Corbel"/>
          <w:sz w:val="22"/>
          <w:szCs w:val="21"/>
        </w:rPr>
        <w:t>What works in Oklahoma schools: Phase I report</w:t>
      </w:r>
      <w:r w:rsidRPr="00B17C0B">
        <w:rPr>
          <w:rFonts w:ascii="Corbel" w:hAnsi="Corbel"/>
          <w:sz w:val="22"/>
          <w:szCs w:val="21"/>
        </w:rPr>
        <w:t xml:space="preserve">. Englewood, CO: </w:t>
      </w:r>
      <w:proofErr w:type="spellStart"/>
      <w:r w:rsidRPr="00B17C0B">
        <w:rPr>
          <w:rFonts w:ascii="Corbel" w:hAnsi="Corbel"/>
          <w:sz w:val="22"/>
          <w:szCs w:val="21"/>
        </w:rPr>
        <w:t>Marzano</w:t>
      </w:r>
      <w:proofErr w:type="spellEnd"/>
      <w:r w:rsidRPr="00B17C0B">
        <w:rPr>
          <w:rFonts w:ascii="Corbel" w:hAnsi="Corbel"/>
          <w:sz w:val="22"/>
          <w:szCs w:val="21"/>
        </w:rPr>
        <w:t xml:space="preserve"> Research Laboratory (marzanoresearch.com).</w:t>
      </w:r>
    </w:p>
    <w:p w14:paraId="1FF08CF2" w14:textId="77777777" w:rsidR="0010131C" w:rsidRPr="00B17C0B" w:rsidRDefault="0010131C" w:rsidP="00B17C0B">
      <w:pPr>
        <w:pStyle w:val="NormalWeb"/>
        <w:shd w:val="clear" w:color="auto" w:fill="FFFFFF"/>
        <w:spacing w:beforeLines="0" w:afterLines="0"/>
        <w:rPr>
          <w:rFonts w:ascii="Corbel" w:hAnsi="Corbel"/>
          <w:sz w:val="22"/>
          <w:szCs w:val="21"/>
        </w:rPr>
      </w:pPr>
    </w:p>
    <w:p w14:paraId="6A5BEE10" w14:textId="77777777" w:rsidR="0010131C" w:rsidRPr="00B17C0B" w:rsidRDefault="0010131C" w:rsidP="00B17C0B">
      <w:pPr>
        <w:pStyle w:val="NormalWeb"/>
        <w:shd w:val="clear" w:color="auto" w:fill="FFFFFF"/>
        <w:spacing w:beforeLines="0" w:afterLines="0"/>
        <w:rPr>
          <w:rFonts w:ascii="Corbel" w:hAnsi="Corbel"/>
          <w:sz w:val="22"/>
          <w:szCs w:val="21"/>
        </w:rPr>
      </w:pPr>
      <w:proofErr w:type="spellStart"/>
      <w:proofErr w:type="gramStart"/>
      <w:r w:rsidRPr="00B17C0B">
        <w:rPr>
          <w:rFonts w:ascii="Corbel" w:hAnsi="Corbel"/>
          <w:sz w:val="22"/>
          <w:szCs w:val="21"/>
        </w:rPr>
        <w:t>Marzano</w:t>
      </w:r>
      <w:proofErr w:type="spellEnd"/>
      <w:r w:rsidRPr="00B17C0B">
        <w:rPr>
          <w:rFonts w:ascii="Corbel" w:hAnsi="Corbel"/>
          <w:sz w:val="22"/>
          <w:szCs w:val="21"/>
        </w:rPr>
        <w:t xml:space="preserve"> Research Laboratory.</w:t>
      </w:r>
      <w:proofErr w:type="gramEnd"/>
      <w:r w:rsidRPr="00B17C0B">
        <w:rPr>
          <w:rFonts w:ascii="Corbel" w:hAnsi="Corbel"/>
          <w:sz w:val="22"/>
          <w:szCs w:val="21"/>
        </w:rPr>
        <w:t xml:space="preserve"> (2011)</w:t>
      </w:r>
      <w:r w:rsidRPr="00B17C0B">
        <w:rPr>
          <w:rStyle w:val="apple-converted-space"/>
          <w:rFonts w:ascii="Corbel" w:hAnsi="Corbel"/>
          <w:sz w:val="22"/>
          <w:szCs w:val="21"/>
        </w:rPr>
        <w:t> </w:t>
      </w:r>
      <w:r w:rsidRPr="00B17C0B">
        <w:rPr>
          <w:rStyle w:val="Emphasis"/>
          <w:rFonts w:ascii="Corbel" w:hAnsi="Corbel"/>
          <w:sz w:val="22"/>
          <w:szCs w:val="21"/>
        </w:rPr>
        <w:t>What works in Oklahoma schools: Phase II report</w:t>
      </w:r>
      <w:r w:rsidRPr="00B17C0B">
        <w:rPr>
          <w:rFonts w:ascii="Corbel" w:hAnsi="Corbel"/>
          <w:sz w:val="22"/>
          <w:szCs w:val="21"/>
        </w:rPr>
        <w:t xml:space="preserve">. Englewood, CO: </w:t>
      </w:r>
      <w:proofErr w:type="spellStart"/>
      <w:r w:rsidRPr="00B17C0B">
        <w:rPr>
          <w:rFonts w:ascii="Corbel" w:hAnsi="Corbel"/>
          <w:sz w:val="22"/>
          <w:szCs w:val="21"/>
        </w:rPr>
        <w:t>Marzano</w:t>
      </w:r>
      <w:proofErr w:type="spellEnd"/>
      <w:r w:rsidRPr="00B17C0B">
        <w:rPr>
          <w:rFonts w:ascii="Corbel" w:hAnsi="Corbel"/>
          <w:sz w:val="22"/>
          <w:szCs w:val="21"/>
        </w:rPr>
        <w:t xml:space="preserve"> Research Laboratory (marzanoresearch.com).</w:t>
      </w:r>
    </w:p>
    <w:p w14:paraId="63C8C6F5" w14:textId="77777777" w:rsidR="0010131C" w:rsidRPr="00B17C0B" w:rsidRDefault="0010131C" w:rsidP="00B17C0B">
      <w:pPr>
        <w:rPr>
          <w:rFonts w:ascii="Corbel" w:hAnsi="Corbel"/>
          <w:sz w:val="22"/>
          <w:szCs w:val="20"/>
          <w:lang w:val="en-GB"/>
        </w:rPr>
      </w:pPr>
    </w:p>
    <w:p w14:paraId="28859B78" w14:textId="77777777" w:rsidR="0010131C" w:rsidRPr="00B17C0B" w:rsidRDefault="0010131C" w:rsidP="00B17C0B">
      <w:pPr>
        <w:rPr>
          <w:rFonts w:ascii="Corbel" w:hAnsi="Corbel" w:cs="Arial"/>
          <w:bCs/>
          <w:sz w:val="22"/>
          <w:szCs w:val="37"/>
        </w:rPr>
      </w:pPr>
      <w:proofErr w:type="gramStart"/>
      <w:r w:rsidRPr="00B17C0B">
        <w:rPr>
          <w:rFonts w:ascii="Corbel" w:hAnsi="Corbel"/>
          <w:sz w:val="22"/>
        </w:rPr>
        <w:t xml:space="preserve">Mayes, T. &amp; de </w:t>
      </w:r>
      <w:proofErr w:type="spellStart"/>
      <w:r w:rsidRPr="00B17C0B">
        <w:rPr>
          <w:rFonts w:ascii="Corbel" w:hAnsi="Corbel"/>
          <w:sz w:val="22"/>
        </w:rPr>
        <w:t>Freitas</w:t>
      </w:r>
      <w:proofErr w:type="spellEnd"/>
      <w:r w:rsidRPr="00B17C0B">
        <w:rPr>
          <w:rFonts w:ascii="Corbel" w:hAnsi="Corbel"/>
          <w:sz w:val="22"/>
        </w:rPr>
        <w:t xml:space="preserve">, S. (2005) </w:t>
      </w:r>
      <w:r w:rsidRPr="00B17C0B">
        <w:rPr>
          <w:rFonts w:ascii="Corbel" w:hAnsi="Corbel" w:cs="Arial"/>
          <w:bCs/>
          <w:sz w:val="22"/>
          <w:szCs w:val="37"/>
        </w:rPr>
        <w:t>Review of e-learning theories, frameworks and models.</w:t>
      </w:r>
      <w:proofErr w:type="gramEnd"/>
      <w:r w:rsidRPr="00B17C0B">
        <w:rPr>
          <w:rFonts w:ascii="Corbel" w:hAnsi="Corbel" w:cs="Arial"/>
          <w:bCs/>
          <w:sz w:val="22"/>
          <w:szCs w:val="37"/>
        </w:rPr>
        <w:t xml:space="preserve"> Coventry: JISC Research Paper.</w:t>
      </w:r>
    </w:p>
    <w:p w14:paraId="28AA04BD" w14:textId="77777777" w:rsidR="0010131C" w:rsidRPr="00B17C0B" w:rsidRDefault="0010131C" w:rsidP="00B17C0B">
      <w:pPr>
        <w:rPr>
          <w:rFonts w:ascii="Corbel" w:hAnsi="Corbel"/>
          <w:sz w:val="22"/>
        </w:rPr>
      </w:pPr>
    </w:p>
    <w:p w14:paraId="1D849EB4" w14:textId="77777777" w:rsidR="0010131C" w:rsidRPr="00B17C0B" w:rsidRDefault="0010131C" w:rsidP="00B17C0B">
      <w:pPr>
        <w:rPr>
          <w:rFonts w:ascii="Corbel" w:hAnsi="Corbel"/>
          <w:sz w:val="22"/>
        </w:rPr>
      </w:pPr>
      <w:r w:rsidRPr="00B17C0B">
        <w:rPr>
          <w:rFonts w:ascii="Corbel" w:hAnsi="Corbel"/>
          <w:sz w:val="22"/>
        </w:rPr>
        <w:t>NFER (National Foundation for Educational Research) (2014)</w:t>
      </w:r>
      <w:r w:rsidRPr="00B56B4E">
        <w:rPr>
          <w:rFonts w:ascii="Corbel" w:hAnsi="Corbel"/>
          <w:i/>
          <w:sz w:val="22"/>
        </w:rPr>
        <w:t xml:space="preserve"> </w:t>
      </w:r>
      <w:proofErr w:type="gramStart"/>
      <w:r w:rsidRPr="00B56B4E">
        <w:rPr>
          <w:rFonts w:ascii="Corbel" w:hAnsi="Corbel"/>
          <w:i/>
          <w:sz w:val="22"/>
        </w:rPr>
        <w:t>Tackling</w:t>
      </w:r>
      <w:proofErr w:type="gramEnd"/>
      <w:r w:rsidRPr="00B56B4E">
        <w:rPr>
          <w:rFonts w:ascii="Corbel" w:hAnsi="Corbel"/>
          <w:i/>
          <w:sz w:val="22"/>
        </w:rPr>
        <w:t xml:space="preserve"> underperformance in further education. </w:t>
      </w:r>
      <w:r w:rsidRPr="00B17C0B">
        <w:rPr>
          <w:rFonts w:ascii="Corbel" w:hAnsi="Corbel"/>
          <w:sz w:val="22"/>
        </w:rPr>
        <w:t>NFER News Digest, June 3</w:t>
      </w:r>
      <w:r w:rsidRPr="00B17C0B">
        <w:rPr>
          <w:rFonts w:ascii="Corbel" w:hAnsi="Corbel"/>
          <w:sz w:val="22"/>
          <w:vertAlign w:val="superscript"/>
        </w:rPr>
        <w:t>rd</w:t>
      </w:r>
      <w:r w:rsidRPr="00B17C0B">
        <w:rPr>
          <w:rFonts w:ascii="Corbel" w:hAnsi="Corbel"/>
          <w:sz w:val="22"/>
        </w:rPr>
        <w:t xml:space="preserve"> 2014.</w:t>
      </w:r>
    </w:p>
    <w:p w14:paraId="03C92348" w14:textId="77777777" w:rsidR="0010131C" w:rsidRPr="00B17C0B" w:rsidRDefault="0010131C" w:rsidP="00B17C0B">
      <w:pPr>
        <w:rPr>
          <w:rFonts w:ascii="Corbel" w:hAnsi="Corbel"/>
          <w:sz w:val="22"/>
        </w:rPr>
      </w:pPr>
    </w:p>
    <w:p w14:paraId="565B23FF" w14:textId="77777777" w:rsidR="0010131C" w:rsidRPr="00B17C0B" w:rsidRDefault="0010131C" w:rsidP="00B17C0B">
      <w:pPr>
        <w:rPr>
          <w:rFonts w:ascii="Corbel" w:hAnsi="Corbel"/>
          <w:sz w:val="22"/>
        </w:rPr>
      </w:pPr>
      <w:r w:rsidRPr="00B17C0B">
        <w:rPr>
          <w:rFonts w:ascii="Corbel" w:hAnsi="Corbel"/>
          <w:sz w:val="22"/>
        </w:rPr>
        <w:t xml:space="preserve">O’Leary, M. (2012). Surveillance, performativity and </w:t>
      </w:r>
      <w:proofErr w:type="spellStart"/>
      <w:r w:rsidRPr="00B17C0B">
        <w:rPr>
          <w:rFonts w:ascii="Corbel" w:hAnsi="Corbel"/>
          <w:sz w:val="22"/>
        </w:rPr>
        <w:t>normalised</w:t>
      </w:r>
      <w:proofErr w:type="spellEnd"/>
      <w:r w:rsidRPr="00B17C0B">
        <w:rPr>
          <w:rFonts w:ascii="Corbel" w:hAnsi="Corbel"/>
          <w:sz w:val="22"/>
        </w:rPr>
        <w:t xml:space="preserve"> practice: the use and impact of graded lesson observations in Further Education Colleges. </w:t>
      </w:r>
      <w:r w:rsidRPr="00B56B4E">
        <w:rPr>
          <w:rFonts w:ascii="Corbel" w:hAnsi="Corbel"/>
          <w:i/>
          <w:sz w:val="22"/>
        </w:rPr>
        <w:t>Journal of Further and Higher Education</w:t>
      </w:r>
      <w:r w:rsidRPr="00B17C0B">
        <w:rPr>
          <w:rFonts w:ascii="Corbel" w:hAnsi="Corbel"/>
          <w:sz w:val="22"/>
        </w:rPr>
        <w:t>, 37(5): 694-714.</w:t>
      </w:r>
    </w:p>
    <w:p w14:paraId="0180D93D" w14:textId="77777777" w:rsidR="0010131C" w:rsidRPr="00B17C0B" w:rsidRDefault="0010131C" w:rsidP="00B17C0B">
      <w:pPr>
        <w:rPr>
          <w:rFonts w:ascii="Corbel" w:hAnsi="Corbel"/>
          <w:sz w:val="22"/>
        </w:rPr>
      </w:pPr>
    </w:p>
    <w:p w14:paraId="471AA658" w14:textId="77777777" w:rsidR="0010131C" w:rsidRPr="00B17C0B" w:rsidRDefault="0010131C" w:rsidP="00B17C0B">
      <w:pPr>
        <w:rPr>
          <w:rFonts w:ascii="Corbel" w:hAnsi="Corbel"/>
          <w:sz w:val="22"/>
        </w:rPr>
      </w:pPr>
      <w:proofErr w:type="spellStart"/>
      <w:r w:rsidRPr="00B17C0B">
        <w:rPr>
          <w:rFonts w:ascii="Corbel" w:hAnsi="Corbel"/>
          <w:sz w:val="22"/>
        </w:rPr>
        <w:t>Ofsted</w:t>
      </w:r>
      <w:proofErr w:type="spellEnd"/>
      <w:r w:rsidRPr="00B17C0B">
        <w:rPr>
          <w:rFonts w:ascii="Corbel" w:hAnsi="Corbel"/>
          <w:sz w:val="22"/>
        </w:rPr>
        <w:t xml:space="preserve"> (2006) </w:t>
      </w:r>
      <w:r w:rsidRPr="00B56B4E">
        <w:rPr>
          <w:rFonts w:ascii="Corbel" w:hAnsi="Corbel"/>
          <w:i/>
          <w:sz w:val="22"/>
        </w:rPr>
        <w:t>Best practice in self-evaluation.</w:t>
      </w:r>
      <w:r w:rsidRPr="00B17C0B">
        <w:rPr>
          <w:rFonts w:ascii="Corbel" w:hAnsi="Corbel"/>
          <w:sz w:val="22"/>
        </w:rPr>
        <w:t xml:space="preserve">  </w:t>
      </w:r>
      <w:proofErr w:type="gramStart"/>
      <w:r w:rsidRPr="00B17C0B">
        <w:rPr>
          <w:rFonts w:ascii="Corbel" w:hAnsi="Corbel"/>
          <w:sz w:val="22"/>
        </w:rPr>
        <w:t>Report No. 2533.</w:t>
      </w:r>
      <w:proofErr w:type="gramEnd"/>
      <w:r w:rsidRPr="00B17C0B">
        <w:rPr>
          <w:rFonts w:ascii="Corbel" w:hAnsi="Corbel"/>
          <w:sz w:val="22"/>
        </w:rPr>
        <w:t xml:space="preserve"> London: </w:t>
      </w:r>
      <w:proofErr w:type="spellStart"/>
      <w:r w:rsidRPr="00B17C0B">
        <w:rPr>
          <w:rFonts w:ascii="Corbel" w:hAnsi="Corbel"/>
          <w:sz w:val="22"/>
        </w:rPr>
        <w:t>Ofsted</w:t>
      </w:r>
      <w:proofErr w:type="spellEnd"/>
      <w:r w:rsidRPr="00B17C0B">
        <w:rPr>
          <w:rFonts w:ascii="Corbel" w:hAnsi="Corbel"/>
          <w:sz w:val="22"/>
        </w:rPr>
        <w:t xml:space="preserve"> Publications.</w:t>
      </w:r>
    </w:p>
    <w:p w14:paraId="646C45C0" w14:textId="77777777" w:rsidR="0010131C" w:rsidRPr="00B17C0B" w:rsidRDefault="0010131C" w:rsidP="00B17C0B">
      <w:pPr>
        <w:rPr>
          <w:rFonts w:ascii="Corbel" w:hAnsi="Corbel"/>
          <w:sz w:val="22"/>
        </w:rPr>
      </w:pPr>
    </w:p>
    <w:p w14:paraId="28BCBC81" w14:textId="77777777" w:rsidR="0010131C" w:rsidRPr="00B17C0B" w:rsidRDefault="0010131C" w:rsidP="00B17C0B">
      <w:pPr>
        <w:rPr>
          <w:rFonts w:ascii="Corbel" w:hAnsi="Corbel"/>
          <w:sz w:val="22"/>
        </w:rPr>
      </w:pPr>
      <w:proofErr w:type="spellStart"/>
      <w:r w:rsidRPr="00B17C0B">
        <w:rPr>
          <w:rFonts w:ascii="Corbel" w:hAnsi="Corbel"/>
          <w:sz w:val="22"/>
        </w:rPr>
        <w:t>Ofsted</w:t>
      </w:r>
      <w:proofErr w:type="spellEnd"/>
      <w:r w:rsidRPr="00B17C0B">
        <w:rPr>
          <w:rFonts w:ascii="Corbel" w:hAnsi="Corbel"/>
          <w:sz w:val="22"/>
        </w:rPr>
        <w:t xml:space="preserve"> (2012) </w:t>
      </w:r>
      <w:r w:rsidRPr="00B56B4E">
        <w:rPr>
          <w:rFonts w:ascii="Corbel" w:hAnsi="Corbel"/>
          <w:i/>
          <w:sz w:val="22"/>
        </w:rPr>
        <w:t xml:space="preserve">How colleges improve: a review of effective practice, what makes an impact and why. </w:t>
      </w:r>
      <w:proofErr w:type="gramStart"/>
      <w:r w:rsidRPr="00B17C0B">
        <w:rPr>
          <w:rFonts w:ascii="Corbel" w:hAnsi="Corbel"/>
          <w:sz w:val="22"/>
        </w:rPr>
        <w:t>Report No. 120166.</w:t>
      </w:r>
      <w:proofErr w:type="gramEnd"/>
      <w:r w:rsidRPr="00B17C0B">
        <w:rPr>
          <w:rFonts w:ascii="Corbel" w:hAnsi="Corbel"/>
          <w:sz w:val="22"/>
        </w:rPr>
        <w:t xml:space="preserve"> London: </w:t>
      </w:r>
      <w:proofErr w:type="spellStart"/>
      <w:r w:rsidRPr="00B17C0B">
        <w:rPr>
          <w:rFonts w:ascii="Corbel" w:hAnsi="Corbel"/>
          <w:sz w:val="22"/>
        </w:rPr>
        <w:t>Ofsted</w:t>
      </w:r>
      <w:proofErr w:type="spellEnd"/>
      <w:r w:rsidRPr="00B17C0B">
        <w:rPr>
          <w:rFonts w:ascii="Corbel" w:hAnsi="Corbel"/>
          <w:sz w:val="22"/>
        </w:rPr>
        <w:t xml:space="preserve"> Publications.</w:t>
      </w:r>
    </w:p>
    <w:p w14:paraId="6B986DF6" w14:textId="77777777" w:rsidR="0010131C" w:rsidRPr="00B17C0B" w:rsidRDefault="0010131C" w:rsidP="00B17C0B">
      <w:pPr>
        <w:rPr>
          <w:rFonts w:ascii="Corbel" w:hAnsi="Corbel"/>
          <w:sz w:val="22"/>
        </w:rPr>
      </w:pPr>
    </w:p>
    <w:p w14:paraId="51BF730C" w14:textId="77777777" w:rsidR="0010131C" w:rsidRPr="00B17C0B" w:rsidRDefault="0010131C" w:rsidP="00B17C0B">
      <w:pPr>
        <w:rPr>
          <w:rFonts w:ascii="Corbel" w:hAnsi="Corbel"/>
          <w:sz w:val="22"/>
        </w:rPr>
      </w:pPr>
      <w:r w:rsidRPr="00B17C0B">
        <w:rPr>
          <w:rFonts w:ascii="Corbel" w:hAnsi="Corbel"/>
          <w:sz w:val="22"/>
        </w:rPr>
        <w:t xml:space="preserve">ONS (Office for National Statistics) (2014a) </w:t>
      </w:r>
      <w:r w:rsidRPr="00B56B4E">
        <w:rPr>
          <w:rFonts w:ascii="Corbel" w:hAnsi="Corbel"/>
          <w:i/>
          <w:sz w:val="22"/>
        </w:rPr>
        <w:t xml:space="preserve">School and College Education Data Tables and Summaries. </w:t>
      </w:r>
      <w:r w:rsidRPr="00B17C0B">
        <w:rPr>
          <w:rFonts w:ascii="Corbel" w:hAnsi="Corbel"/>
          <w:sz w:val="22"/>
        </w:rPr>
        <w:t>Accessed at: http://www.ons.gov.uk/ons/taxonomy/index.html</w:t>
      </w:r>
      <w:proofErr w:type="gramStart"/>
      <w:r w:rsidRPr="00B17C0B">
        <w:rPr>
          <w:rFonts w:ascii="Corbel" w:hAnsi="Corbel"/>
          <w:sz w:val="22"/>
        </w:rPr>
        <w:t>?nscl</w:t>
      </w:r>
      <w:proofErr w:type="gramEnd"/>
      <w:r w:rsidRPr="00B17C0B">
        <w:rPr>
          <w:rFonts w:ascii="Corbel" w:hAnsi="Corbel"/>
          <w:sz w:val="22"/>
        </w:rPr>
        <w:t>=School+and+College+Education</w:t>
      </w:r>
    </w:p>
    <w:p w14:paraId="38AD76CA" w14:textId="77777777" w:rsidR="0010131C" w:rsidRPr="00B17C0B" w:rsidRDefault="0010131C" w:rsidP="00B17C0B">
      <w:pPr>
        <w:rPr>
          <w:rFonts w:ascii="Corbel" w:hAnsi="Corbel"/>
          <w:sz w:val="22"/>
        </w:rPr>
      </w:pPr>
    </w:p>
    <w:p w14:paraId="71B2FEA5" w14:textId="77777777" w:rsidR="0010131C" w:rsidRPr="00B17C0B" w:rsidRDefault="0010131C" w:rsidP="00B17C0B">
      <w:pPr>
        <w:rPr>
          <w:rFonts w:ascii="Corbel" w:hAnsi="Corbel"/>
          <w:sz w:val="22"/>
        </w:rPr>
      </w:pPr>
      <w:r w:rsidRPr="00B17C0B">
        <w:rPr>
          <w:rFonts w:ascii="Corbel" w:hAnsi="Corbel"/>
          <w:sz w:val="22"/>
        </w:rPr>
        <w:t xml:space="preserve">ONS (office for National Statistics) (2014b) </w:t>
      </w:r>
      <w:proofErr w:type="spellStart"/>
      <w:r w:rsidRPr="00B56B4E">
        <w:rPr>
          <w:rFonts w:ascii="Corbel" w:hAnsi="Corbel"/>
          <w:i/>
          <w:sz w:val="22"/>
        </w:rPr>
        <w:t>Labour</w:t>
      </w:r>
      <w:proofErr w:type="spellEnd"/>
      <w:r w:rsidRPr="00B56B4E">
        <w:rPr>
          <w:rFonts w:ascii="Corbel" w:hAnsi="Corbel"/>
          <w:i/>
          <w:sz w:val="22"/>
        </w:rPr>
        <w:t xml:space="preserve"> Market Data Tables and Summaries.</w:t>
      </w:r>
      <w:r w:rsidRPr="00B17C0B">
        <w:rPr>
          <w:rFonts w:ascii="Corbel" w:hAnsi="Corbel"/>
          <w:sz w:val="22"/>
        </w:rPr>
        <w:t xml:space="preserve"> Accessed at:</w:t>
      </w:r>
    </w:p>
    <w:p w14:paraId="7ADFE2EB" w14:textId="77777777" w:rsidR="0010131C" w:rsidRPr="00B17C0B" w:rsidRDefault="0010131C" w:rsidP="00B17C0B">
      <w:pPr>
        <w:rPr>
          <w:rFonts w:ascii="Corbel" w:hAnsi="Corbel"/>
          <w:sz w:val="22"/>
        </w:rPr>
      </w:pPr>
      <w:r w:rsidRPr="00B17C0B">
        <w:rPr>
          <w:rFonts w:ascii="Corbel" w:hAnsi="Corbel"/>
          <w:sz w:val="22"/>
        </w:rPr>
        <w:t>http://www.ons.gov.uk/ons/taxonomy/index.html</w:t>
      </w:r>
      <w:proofErr w:type="gramStart"/>
      <w:r w:rsidRPr="00B17C0B">
        <w:rPr>
          <w:rFonts w:ascii="Corbel" w:hAnsi="Corbel"/>
          <w:sz w:val="22"/>
        </w:rPr>
        <w:t>?nscl</w:t>
      </w:r>
      <w:proofErr w:type="gramEnd"/>
      <w:r w:rsidRPr="00B17C0B">
        <w:rPr>
          <w:rFonts w:ascii="Corbel" w:hAnsi="Corbel"/>
          <w:sz w:val="22"/>
        </w:rPr>
        <w:t>=Labour+Market</w:t>
      </w:r>
    </w:p>
    <w:p w14:paraId="7A114F9F" w14:textId="77777777" w:rsidR="0010131C" w:rsidRPr="00B17C0B" w:rsidRDefault="0010131C" w:rsidP="00B17C0B">
      <w:pPr>
        <w:rPr>
          <w:rFonts w:ascii="Corbel" w:hAnsi="Corbel"/>
          <w:sz w:val="22"/>
        </w:rPr>
      </w:pPr>
    </w:p>
    <w:p w14:paraId="05288984" w14:textId="77777777" w:rsidR="0010131C" w:rsidRPr="00B17C0B" w:rsidRDefault="0010131C" w:rsidP="00B17C0B">
      <w:pPr>
        <w:rPr>
          <w:rFonts w:ascii="Corbel" w:hAnsi="Corbel"/>
          <w:sz w:val="22"/>
          <w:szCs w:val="20"/>
          <w:lang w:val="en-GB"/>
        </w:rPr>
      </w:pPr>
      <w:r w:rsidRPr="00B17C0B">
        <w:rPr>
          <w:rFonts w:ascii="Corbel" w:hAnsi="Corbel"/>
          <w:sz w:val="22"/>
          <w:szCs w:val="19"/>
          <w:shd w:val="clear" w:color="auto" w:fill="FFFFFF"/>
          <w:lang w:val="en-GB"/>
        </w:rPr>
        <w:t>Rice, J. K. (2003).</w:t>
      </w:r>
      <w:r w:rsidRPr="00B17C0B">
        <w:rPr>
          <w:rFonts w:ascii="Corbel" w:hAnsi="Corbel"/>
          <w:sz w:val="22"/>
          <w:lang w:val="en-GB"/>
        </w:rPr>
        <w:t> </w:t>
      </w:r>
      <w:r w:rsidRPr="00B17C0B">
        <w:rPr>
          <w:rFonts w:ascii="Corbel" w:hAnsi="Corbel"/>
          <w:i/>
          <w:sz w:val="22"/>
          <w:szCs w:val="19"/>
          <w:shd w:val="clear" w:color="auto" w:fill="FFFFFF"/>
          <w:lang w:val="en-GB"/>
        </w:rPr>
        <w:t>Teacher quality: Understanding the effectiveness of teacher attributes</w:t>
      </w:r>
      <w:r w:rsidRPr="00B17C0B">
        <w:rPr>
          <w:rFonts w:ascii="Corbel" w:hAnsi="Corbel"/>
          <w:sz w:val="22"/>
          <w:szCs w:val="19"/>
          <w:shd w:val="clear" w:color="auto" w:fill="FFFFFF"/>
          <w:lang w:val="en-GB"/>
        </w:rPr>
        <w:t>. Washington, DC: Economic Policy Institute.</w:t>
      </w:r>
    </w:p>
    <w:p w14:paraId="7F303F14" w14:textId="77777777" w:rsidR="0010131C" w:rsidRPr="00B17C0B" w:rsidRDefault="0010131C" w:rsidP="00B17C0B">
      <w:pPr>
        <w:rPr>
          <w:rFonts w:ascii="Corbel" w:hAnsi="Corbel"/>
          <w:sz w:val="22"/>
        </w:rPr>
      </w:pPr>
    </w:p>
    <w:p w14:paraId="78F0CFF5" w14:textId="77777777" w:rsidR="0010131C" w:rsidRPr="00B17C0B" w:rsidRDefault="0010131C" w:rsidP="00B17C0B">
      <w:pPr>
        <w:rPr>
          <w:rFonts w:ascii="Corbel" w:hAnsi="Corbel" w:cs="Helvetica"/>
          <w:sz w:val="22"/>
          <w:szCs w:val="20"/>
        </w:rPr>
      </w:pPr>
      <w:proofErr w:type="spellStart"/>
      <w:proofErr w:type="gramStart"/>
      <w:r w:rsidRPr="00B17C0B">
        <w:rPr>
          <w:rFonts w:ascii="Corbel" w:hAnsi="Corbel" w:cs="Helvetica"/>
          <w:sz w:val="22"/>
          <w:szCs w:val="20"/>
        </w:rPr>
        <w:t>Rockoff</w:t>
      </w:r>
      <w:proofErr w:type="spellEnd"/>
      <w:r w:rsidRPr="00B17C0B">
        <w:rPr>
          <w:rFonts w:ascii="Corbel" w:hAnsi="Corbel" w:cs="Helvetica"/>
          <w:sz w:val="22"/>
          <w:szCs w:val="20"/>
        </w:rPr>
        <w:t xml:space="preserve">, J.E. &amp; </w:t>
      </w:r>
      <w:proofErr w:type="spellStart"/>
      <w:r w:rsidRPr="00B17C0B">
        <w:rPr>
          <w:rFonts w:ascii="Corbel" w:hAnsi="Corbel" w:cs="Helvetica"/>
          <w:sz w:val="22"/>
          <w:szCs w:val="20"/>
        </w:rPr>
        <w:t>Speroni</w:t>
      </w:r>
      <w:proofErr w:type="spellEnd"/>
      <w:r w:rsidRPr="00B17C0B">
        <w:rPr>
          <w:rFonts w:ascii="Corbel" w:hAnsi="Corbel" w:cs="Helvetica"/>
          <w:sz w:val="22"/>
          <w:szCs w:val="20"/>
        </w:rPr>
        <w:t>, C. (2010) Subjective and Objective Evaluations of Teacher Effectiveness.</w:t>
      </w:r>
      <w:proofErr w:type="gramEnd"/>
      <w:r w:rsidRPr="00B17C0B">
        <w:rPr>
          <w:rFonts w:ascii="Corbel" w:hAnsi="Corbel" w:cs="Helvetica"/>
          <w:sz w:val="22"/>
          <w:szCs w:val="20"/>
        </w:rPr>
        <w:t xml:space="preserve"> </w:t>
      </w:r>
      <w:proofErr w:type="gramStart"/>
      <w:r w:rsidRPr="00B56B4E">
        <w:rPr>
          <w:rFonts w:ascii="Corbel" w:hAnsi="Corbel" w:cs="Helvetica"/>
          <w:i/>
          <w:sz w:val="22"/>
          <w:szCs w:val="20"/>
        </w:rPr>
        <w:t>American Economic Review</w:t>
      </w:r>
      <w:r w:rsidRPr="00B17C0B">
        <w:rPr>
          <w:rFonts w:ascii="Corbel" w:hAnsi="Corbel" w:cs="Helvetica"/>
          <w:sz w:val="22"/>
          <w:szCs w:val="20"/>
        </w:rPr>
        <w:t>, 100(2): 261–66.</w:t>
      </w:r>
      <w:proofErr w:type="gramEnd"/>
      <w:r w:rsidRPr="00B17C0B">
        <w:rPr>
          <w:rFonts w:ascii="Corbel" w:hAnsi="Corbel" w:cs="Helvetica"/>
          <w:sz w:val="22"/>
          <w:szCs w:val="20"/>
        </w:rPr>
        <w:t xml:space="preserve"> </w:t>
      </w:r>
    </w:p>
    <w:p w14:paraId="4966E735" w14:textId="77777777" w:rsidR="0010131C" w:rsidRPr="00B17C0B" w:rsidRDefault="0010131C" w:rsidP="00B17C0B">
      <w:pPr>
        <w:rPr>
          <w:rFonts w:ascii="Corbel" w:hAnsi="Corbel"/>
          <w:sz w:val="22"/>
        </w:rPr>
      </w:pPr>
    </w:p>
    <w:p w14:paraId="0BC0CA2D" w14:textId="77777777" w:rsidR="0010131C" w:rsidRPr="00B17C0B" w:rsidRDefault="0010131C" w:rsidP="00B17C0B">
      <w:pPr>
        <w:rPr>
          <w:rFonts w:ascii="Corbel" w:hAnsi="Corbel"/>
          <w:sz w:val="22"/>
          <w:szCs w:val="19"/>
          <w:lang w:val="en-GB"/>
        </w:rPr>
      </w:pPr>
      <w:r w:rsidRPr="00B17C0B">
        <w:rPr>
          <w:rFonts w:ascii="Corbel" w:hAnsi="Corbel"/>
          <w:sz w:val="22"/>
          <w:szCs w:val="19"/>
          <w:lang w:val="en-GB"/>
        </w:rPr>
        <w:t xml:space="preserve">Snook, I., </w:t>
      </w:r>
      <w:proofErr w:type="spellStart"/>
      <w:r w:rsidRPr="00B17C0B">
        <w:rPr>
          <w:rFonts w:ascii="Corbel" w:hAnsi="Corbel"/>
          <w:sz w:val="22"/>
          <w:szCs w:val="19"/>
          <w:lang w:val="en-GB"/>
        </w:rPr>
        <w:t>O'neill</w:t>
      </w:r>
      <w:proofErr w:type="spellEnd"/>
      <w:r w:rsidRPr="00B17C0B">
        <w:rPr>
          <w:rFonts w:ascii="Corbel" w:hAnsi="Corbel"/>
          <w:sz w:val="22"/>
          <w:szCs w:val="19"/>
          <w:lang w:val="en-GB"/>
        </w:rPr>
        <w:t xml:space="preserve">, J., Clark, J., </w:t>
      </w:r>
      <w:proofErr w:type="spellStart"/>
      <w:r w:rsidRPr="00B17C0B">
        <w:rPr>
          <w:rFonts w:ascii="Corbel" w:hAnsi="Corbel"/>
          <w:sz w:val="22"/>
          <w:szCs w:val="19"/>
          <w:lang w:val="en-GB"/>
        </w:rPr>
        <w:t>O'neill</w:t>
      </w:r>
      <w:proofErr w:type="spellEnd"/>
      <w:r w:rsidRPr="00B17C0B">
        <w:rPr>
          <w:rFonts w:ascii="Corbel" w:hAnsi="Corbel"/>
          <w:sz w:val="22"/>
          <w:szCs w:val="19"/>
          <w:lang w:val="en-GB"/>
        </w:rPr>
        <w:t>, A.M</w:t>
      </w:r>
      <w:proofErr w:type="gramStart"/>
      <w:r w:rsidRPr="00B17C0B">
        <w:rPr>
          <w:rFonts w:ascii="Corbel" w:hAnsi="Corbel"/>
          <w:sz w:val="22"/>
          <w:szCs w:val="19"/>
          <w:lang w:val="en-GB"/>
        </w:rPr>
        <w:t>..</w:t>
      </w:r>
      <w:proofErr w:type="gramEnd"/>
      <w:r w:rsidRPr="00B17C0B">
        <w:rPr>
          <w:rFonts w:ascii="Corbel" w:hAnsi="Corbel"/>
          <w:sz w:val="22"/>
          <w:szCs w:val="19"/>
          <w:lang w:val="en-GB"/>
        </w:rPr>
        <w:t xml:space="preserve">; </w:t>
      </w:r>
      <w:proofErr w:type="spellStart"/>
      <w:r w:rsidRPr="00B17C0B">
        <w:rPr>
          <w:rFonts w:ascii="Corbel" w:hAnsi="Corbel"/>
          <w:sz w:val="22"/>
          <w:szCs w:val="19"/>
          <w:lang w:val="en-GB"/>
        </w:rPr>
        <w:t>Openshaw</w:t>
      </w:r>
      <w:proofErr w:type="spellEnd"/>
      <w:r w:rsidRPr="00B17C0B">
        <w:rPr>
          <w:rFonts w:ascii="Corbel" w:hAnsi="Corbel"/>
          <w:sz w:val="22"/>
          <w:szCs w:val="19"/>
          <w:lang w:val="en-GB"/>
        </w:rPr>
        <w:t xml:space="preserve">, R. (2009) </w:t>
      </w:r>
      <w:r w:rsidRPr="00B17C0B">
        <w:rPr>
          <w:rFonts w:ascii="Corbel" w:hAnsi="Corbel"/>
          <w:kern w:val="36"/>
          <w:sz w:val="22"/>
          <w:szCs w:val="29"/>
          <w:lang w:val="en-GB"/>
        </w:rPr>
        <w:t xml:space="preserve">Invisible </w:t>
      </w:r>
      <w:proofErr w:type="spellStart"/>
      <w:r w:rsidRPr="00B17C0B">
        <w:rPr>
          <w:rFonts w:ascii="Corbel" w:hAnsi="Corbel"/>
          <w:kern w:val="36"/>
          <w:sz w:val="22"/>
          <w:szCs w:val="29"/>
          <w:lang w:val="en-GB"/>
        </w:rPr>
        <w:t>Learnings</w:t>
      </w:r>
      <w:proofErr w:type="spellEnd"/>
      <w:r w:rsidRPr="00B17C0B">
        <w:rPr>
          <w:rFonts w:ascii="Corbel" w:hAnsi="Corbel"/>
          <w:kern w:val="36"/>
          <w:sz w:val="22"/>
          <w:szCs w:val="29"/>
          <w:lang w:val="en-GB"/>
        </w:rPr>
        <w:t xml:space="preserve">? A Commentary on John Hattie's book: Visible Learning: A synthesis of over 800 meta-analyses relating to achievement. </w:t>
      </w:r>
      <w:r w:rsidRPr="00B56B4E">
        <w:rPr>
          <w:rFonts w:ascii="Corbel" w:hAnsi="Corbel"/>
          <w:i/>
          <w:sz w:val="22"/>
          <w:szCs w:val="19"/>
          <w:lang w:val="en-GB"/>
        </w:rPr>
        <w:t>New Zealand J</w:t>
      </w:r>
      <w:r w:rsidR="00E12201" w:rsidRPr="00B56B4E">
        <w:rPr>
          <w:rFonts w:ascii="Corbel" w:hAnsi="Corbel"/>
          <w:i/>
          <w:sz w:val="22"/>
          <w:szCs w:val="19"/>
          <w:lang w:val="en-GB"/>
        </w:rPr>
        <w:t>ournal of Educational Studies</w:t>
      </w:r>
      <w:r w:rsidR="00E12201">
        <w:rPr>
          <w:rFonts w:ascii="Corbel" w:hAnsi="Corbel"/>
          <w:sz w:val="22"/>
          <w:szCs w:val="19"/>
          <w:lang w:val="en-GB"/>
        </w:rPr>
        <w:t xml:space="preserve">, </w:t>
      </w:r>
      <w:r w:rsidRPr="00B17C0B">
        <w:rPr>
          <w:rFonts w:ascii="Corbel" w:hAnsi="Corbel"/>
          <w:sz w:val="22"/>
          <w:szCs w:val="19"/>
          <w:lang w:val="en-GB"/>
        </w:rPr>
        <w:t>44(1): 93-106.</w:t>
      </w:r>
    </w:p>
    <w:p w14:paraId="7E18E5BA" w14:textId="77777777" w:rsidR="0010131C" w:rsidRPr="00B17C0B" w:rsidRDefault="0010131C" w:rsidP="00B17C0B">
      <w:pPr>
        <w:rPr>
          <w:rFonts w:ascii="Corbel" w:hAnsi="Corbel"/>
          <w:sz w:val="22"/>
        </w:rPr>
      </w:pPr>
    </w:p>
    <w:p w14:paraId="1C32186B" w14:textId="77777777" w:rsidR="0010131C" w:rsidRPr="00B17C0B" w:rsidRDefault="0010131C" w:rsidP="00B17C0B">
      <w:pPr>
        <w:rPr>
          <w:rFonts w:ascii="Corbel" w:hAnsi="Corbel"/>
          <w:sz w:val="22"/>
        </w:rPr>
      </w:pPr>
      <w:proofErr w:type="spellStart"/>
      <w:r w:rsidRPr="00B17C0B">
        <w:rPr>
          <w:rFonts w:ascii="Corbel" w:hAnsi="Corbel"/>
          <w:sz w:val="22"/>
        </w:rPr>
        <w:t>Struyven</w:t>
      </w:r>
      <w:proofErr w:type="spellEnd"/>
      <w:r w:rsidRPr="00B17C0B">
        <w:rPr>
          <w:rFonts w:ascii="Corbel" w:hAnsi="Corbel"/>
          <w:sz w:val="22"/>
        </w:rPr>
        <w:t xml:space="preserve">, K., </w:t>
      </w:r>
      <w:proofErr w:type="spellStart"/>
      <w:r w:rsidRPr="00B17C0B">
        <w:rPr>
          <w:rFonts w:ascii="Corbel" w:hAnsi="Corbel"/>
          <w:sz w:val="22"/>
        </w:rPr>
        <w:t>Dochy</w:t>
      </w:r>
      <w:proofErr w:type="spellEnd"/>
      <w:r w:rsidRPr="00B17C0B">
        <w:rPr>
          <w:rFonts w:ascii="Corbel" w:hAnsi="Corbel"/>
          <w:sz w:val="22"/>
        </w:rPr>
        <w:t xml:space="preserve">, F., &amp; </w:t>
      </w:r>
      <w:proofErr w:type="spellStart"/>
      <w:r w:rsidRPr="00B17C0B">
        <w:rPr>
          <w:rFonts w:ascii="Corbel" w:hAnsi="Corbel"/>
          <w:sz w:val="22"/>
        </w:rPr>
        <w:t>Janssens</w:t>
      </w:r>
      <w:proofErr w:type="spellEnd"/>
      <w:r w:rsidRPr="00B17C0B">
        <w:rPr>
          <w:rFonts w:ascii="Corbel" w:hAnsi="Corbel"/>
          <w:sz w:val="22"/>
        </w:rPr>
        <w:t xml:space="preserve">, S. (2010) Teach as you preach: the effects of student centered versus lecture-based teaching on students teachers’ approaches to teaching. </w:t>
      </w:r>
      <w:proofErr w:type="gramStart"/>
      <w:r w:rsidRPr="00B56B4E">
        <w:rPr>
          <w:rFonts w:ascii="Corbel" w:hAnsi="Corbel"/>
          <w:i/>
          <w:sz w:val="22"/>
        </w:rPr>
        <w:t>European Journal of Teacher Education</w:t>
      </w:r>
      <w:r w:rsidRPr="00B17C0B">
        <w:rPr>
          <w:rFonts w:ascii="Corbel" w:hAnsi="Corbel"/>
          <w:sz w:val="22"/>
        </w:rPr>
        <w:t>, 33(1): 43-64.</w:t>
      </w:r>
      <w:proofErr w:type="gramEnd"/>
    </w:p>
    <w:p w14:paraId="48DF807C" w14:textId="77777777" w:rsidR="0010131C" w:rsidRPr="00B17C0B" w:rsidRDefault="0010131C" w:rsidP="00B17C0B">
      <w:pPr>
        <w:rPr>
          <w:rFonts w:ascii="Corbel" w:hAnsi="Corbel"/>
          <w:sz w:val="22"/>
        </w:rPr>
      </w:pPr>
    </w:p>
    <w:p w14:paraId="4150F70E" w14:textId="77777777" w:rsidR="0010131C" w:rsidRPr="00B17C0B" w:rsidRDefault="0010131C" w:rsidP="00B17C0B">
      <w:pPr>
        <w:rPr>
          <w:rFonts w:ascii="Corbel" w:hAnsi="Corbel"/>
          <w:sz w:val="22"/>
        </w:rPr>
      </w:pPr>
      <w:proofErr w:type="gramStart"/>
      <w:r w:rsidRPr="00B17C0B">
        <w:rPr>
          <w:rFonts w:ascii="Corbel" w:hAnsi="Corbel"/>
          <w:sz w:val="22"/>
        </w:rPr>
        <w:t xml:space="preserve">Swenson, D.X. (1999) </w:t>
      </w:r>
      <w:r w:rsidR="00B56B4E">
        <w:rPr>
          <w:rFonts w:ascii="Corbel" w:hAnsi="Corbel"/>
          <w:i/>
          <w:sz w:val="22"/>
        </w:rPr>
        <w:t xml:space="preserve">How to evaluate </w:t>
      </w:r>
      <w:r w:rsidRPr="00B56B4E">
        <w:rPr>
          <w:rFonts w:ascii="Corbel" w:hAnsi="Corbel"/>
          <w:i/>
          <w:sz w:val="22"/>
        </w:rPr>
        <w:t>theory.</w:t>
      </w:r>
      <w:proofErr w:type="gramEnd"/>
      <w:r w:rsidRPr="00B17C0B">
        <w:rPr>
          <w:rFonts w:ascii="Corbel" w:hAnsi="Corbel"/>
          <w:sz w:val="22"/>
        </w:rPr>
        <w:t xml:space="preserve"> Accessed at: http://faculty.css.edu/dswenson/web/theoryeval.html</w:t>
      </w:r>
    </w:p>
    <w:p w14:paraId="5A229E0A" w14:textId="77777777" w:rsidR="0010131C" w:rsidRPr="00B17C0B" w:rsidRDefault="0010131C" w:rsidP="00B17C0B">
      <w:pPr>
        <w:rPr>
          <w:rFonts w:ascii="Corbel" w:hAnsi="Corbel"/>
          <w:sz w:val="22"/>
        </w:rPr>
      </w:pPr>
    </w:p>
    <w:p w14:paraId="7D15CA2F" w14:textId="77777777" w:rsidR="0010131C" w:rsidRPr="00B17C0B" w:rsidRDefault="0010131C" w:rsidP="00B17C0B">
      <w:pPr>
        <w:rPr>
          <w:rFonts w:ascii="Corbel" w:hAnsi="Corbel"/>
          <w:sz w:val="22"/>
        </w:rPr>
      </w:pPr>
      <w:proofErr w:type="spellStart"/>
      <w:r w:rsidRPr="00B17C0B">
        <w:rPr>
          <w:rFonts w:ascii="Corbel" w:hAnsi="Corbel"/>
          <w:sz w:val="22"/>
        </w:rPr>
        <w:t>Tackey</w:t>
      </w:r>
      <w:proofErr w:type="spellEnd"/>
      <w:r w:rsidRPr="00B17C0B">
        <w:rPr>
          <w:rFonts w:ascii="Corbel" w:hAnsi="Corbel"/>
          <w:sz w:val="22"/>
        </w:rPr>
        <w:t xml:space="preserve">, N. D., Barnes, H., &amp; </w:t>
      </w:r>
      <w:proofErr w:type="spellStart"/>
      <w:r w:rsidRPr="00B17C0B">
        <w:rPr>
          <w:rFonts w:ascii="Corbel" w:hAnsi="Corbel"/>
          <w:sz w:val="22"/>
        </w:rPr>
        <w:t>Khambhaita</w:t>
      </w:r>
      <w:proofErr w:type="spellEnd"/>
      <w:r w:rsidRPr="00B17C0B">
        <w:rPr>
          <w:rFonts w:ascii="Corbel" w:hAnsi="Corbel"/>
          <w:sz w:val="22"/>
        </w:rPr>
        <w:t xml:space="preserve">, P. (2011) </w:t>
      </w:r>
      <w:r w:rsidRPr="00BA2D81">
        <w:rPr>
          <w:rFonts w:ascii="Corbel" w:hAnsi="Corbel"/>
          <w:i/>
          <w:sz w:val="22"/>
        </w:rPr>
        <w:t>Poverty, Ethnicity and Education.</w:t>
      </w:r>
      <w:r w:rsidRPr="00B17C0B">
        <w:rPr>
          <w:rFonts w:ascii="Corbel" w:hAnsi="Corbel"/>
          <w:sz w:val="22"/>
        </w:rPr>
        <w:t xml:space="preserve"> Joseph </w:t>
      </w:r>
      <w:proofErr w:type="spellStart"/>
      <w:r w:rsidRPr="00B17C0B">
        <w:rPr>
          <w:rFonts w:ascii="Corbel" w:hAnsi="Corbel"/>
          <w:sz w:val="22"/>
        </w:rPr>
        <w:t>Rowntree</w:t>
      </w:r>
      <w:proofErr w:type="spellEnd"/>
      <w:r w:rsidRPr="00B17C0B">
        <w:rPr>
          <w:rFonts w:ascii="Corbel" w:hAnsi="Corbel"/>
          <w:sz w:val="22"/>
        </w:rPr>
        <w:t xml:space="preserve"> Foundation </w:t>
      </w:r>
      <w:proofErr w:type="spellStart"/>
      <w:r w:rsidRPr="00B17C0B">
        <w:rPr>
          <w:rFonts w:ascii="Corbel" w:hAnsi="Corbel"/>
          <w:sz w:val="22"/>
        </w:rPr>
        <w:t>programme</w:t>
      </w:r>
      <w:proofErr w:type="spellEnd"/>
      <w:r w:rsidRPr="00B17C0B">
        <w:rPr>
          <w:rFonts w:ascii="Corbel" w:hAnsi="Corbel"/>
          <w:sz w:val="22"/>
        </w:rPr>
        <w:t xml:space="preserve"> paper.</w:t>
      </w:r>
    </w:p>
    <w:p w14:paraId="47FA6423" w14:textId="77777777" w:rsidR="0010131C" w:rsidRPr="00B17C0B" w:rsidRDefault="0010131C" w:rsidP="00B17C0B">
      <w:pPr>
        <w:rPr>
          <w:rFonts w:ascii="Corbel" w:hAnsi="Corbel"/>
          <w:sz w:val="22"/>
        </w:rPr>
      </w:pPr>
    </w:p>
    <w:p w14:paraId="6BE05E51" w14:textId="77777777" w:rsidR="0010131C" w:rsidRPr="00B17C0B" w:rsidRDefault="0010131C" w:rsidP="00B17C0B">
      <w:pPr>
        <w:rPr>
          <w:rFonts w:ascii="Corbel" w:hAnsi="Corbel"/>
          <w:sz w:val="22"/>
        </w:rPr>
      </w:pPr>
      <w:r w:rsidRPr="00B17C0B">
        <w:rPr>
          <w:rFonts w:ascii="Corbel" w:hAnsi="Corbel"/>
          <w:sz w:val="22"/>
        </w:rPr>
        <w:t xml:space="preserve">TLRP (Teaching &amp; Learning Research </w:t>
      </w:r>
      <w:proofErr w:type="spellStart"/>
      <w:r w:rsidRPr="00B17C0B">
        <w:rPr>
          <w:rFonts w:ascii="Corbel" w:hAnsi="Corbel"/>
          <w:sz w:val="22"/>
        </w:rPr>
        <w:t>Programme</w:t>
      </w:r>
      <w:proofErr w:type="spellEnd"/>
      <w:r w:rsidRPr="00B17C0B">
        <w:rPr>
          <w:rFonts w:ascii="Corbel" w:hAnsi="Corbel"/>
          <w:sz w:val="22"/>
        </w:rPr>
        <w:t xml:space="preserve">) (2008) </w:t>
      </w:r>
      <w:r w:rsidRPr="00BA2D81">
        <w:rPr>
          <w:rFonts w:ascii="Corbel" w:hAnsi="Corbel"/>
          <w:i/>
          <w:sz w:val="22"/>
        </w:rPr>
        <w:t xml:space="preserve">Challenge and change in further education.  </w:t>
      </w:r>
      <w:r w:rsidRPr="00B17C0B">
        <w:rPr>
          <w:rFonts w:ascii="Corbel" w:hAnsi="Corbel"/>
          <w:sz w:val="22"/>
        </w:rPr>
        <w:t>London: ESRC.</w:t>
      </w:r>
    </w:p>
    <w:p w14:paraId="198F2DD5" w14:textId="77777777" w:rsidR="0010131C" w:rsidRPr="00B17C0B" w:rsidRDefault="0010131C" w:rsidP="00B17C0B">
      <w:pPr>
        <w:rPr>
          <w:rFonts w:ascii="Corbel" w:hAnsi="Corbel"/>
          <w:sz w:val="22"/>
        </w:rPr>
      </w:pPr>
    </w:p>
    <w:p w14:paraId="24DE0724" w14:textId="77777777" w:rsidR="0010131C" w:rsidRPr="00B17C0B" w:rsidRDefault="0010131C" w:rsidP="00B17C0B">
      <w:pPr>
        <w:rPr>
          <w:rFonts w:ascii="Corbel" w:hAnsi="Corbel" w:cs="Helvetica"/>
          <w:sz w:val="22"/>
          <w:szCs w:val="20"/>
        </w:rPr>
      </w:pPr>
      <w:proofErr w:type="gramStart"/>
      <w:r w:rsidRPr="00B17C0B">
        <w:rPr>
          <w:rFonts w:ascii="Corbel" w:hAnsi="Corbel" w:cs="Helvetica"/>
          <w:sz w:val="22"/>
          <w:szCs w:val="20"/>
        </w:rPr>
        <w:t>Tyler, J.H., Taylor, E.S., Ka</w:t>
      </w:r>
      <w:r w:rsidR="00BA2D81">
        <w:rPr>
          <w:rFonts w:ascii="Corbel" w:hAnsi="Corbel" w:cs="Helvetica"/>
          <w:sz w:val="22"/>
          <w:szCs w:val="20"/>
        </w:rPr>
        <w:t xml:space="preserve">ne, T.J. &amp; Wooten, A.L. (2010) </w:t>
      </w:r>
      <w:r w:rsidRPr="00B17C0B">
        <w:rPr>
          <w:rFonts w:ascii="Corbel" w:hAnsi="Corbel" w:cs="Helvetica"/>
          <w:sz w:val="22"/>
          <w:szCs w:val="20"/>
        </w:rPr>
        <w:t>Using Student Performance Data to Identify</w:t>
      </w:r>
      <w:r w:rsidR="00BA2D81">
        <w:rPr>
          <w:rFonts w:ascii="Corbel" w:hAnsi="Corbel" w:cs="Helvetica"/>
          <w:sz w:val="22"/>
          <w:szCs w:val="20"/>
        </w:rPr>
        <w:t xml:space="preserve"> Effective Classroom Practices.</w:t>
      </w:r>
      <w:proofErr w:type="gramEnd"/>
      <w:r w:rsidR="00BA2D81">
        <w:rPr>
          <w:rFonts w:ascii="Corbel" w:hAnsi="Corbel" w:cs="Helvetica"/>
          <w:sz w:val="22"/>
          <w:szCs w:val="20"/>
        </w:rPr>
        <w:t xml:space="preserve"> </w:t>
      </w:r>
      <w:proofErr w:type="gramStart"/>
      <w:r w:rsidRPr="00BA2D81">
        <w:rPr>
          <w:rFonts w:ascii="Corbel" w:hAnsi="Corbel" w:cs="Helvetica"/>
          <w:i/>
          <w:sz w:val="22"/>
          <w:szCs w:val="20"/>
        </w:rPr>
        <w:t>American Economic Review</w:t>
      </w:r>
      <w:r w:rsidRPr="00B17C0B">
        <w:rPr>
          <w:rFonts w:ascii="Corbel" w:hAnsi="Corbel" w:cs="Helvetica"/>
          <w:sz w:val="22"/>
          <w:szCs w:val="20"/>
        </w:rPr>
        <w:t>, 100(2): 256–60.</w:t>
      </w:r>
      <w:proofErr w:type="gramEnd"/>
    </w:p>
    <w:p w14:paraId="74C4C3D8" w14:textId="77777777" w:rsidR="0010131C" w:rsidRPr="00B17C0B" w:rsidRDefault="0010131C" w:rsidP="00B17C0B">
      <w:pPr>
        <w:rPr>
          <w:rFonts w:ascii="Corbel" w:hAnsi="Corbel"/>
          <w:sz w:val="22"/>
        </w:rPr>
      </w:pPr>
    </w:p>
    <w:p w14:paraId="3B9A3885" w14:textId="77777777" w:rsidR="0010131C" w:rsidRPr="00B17C0B" w:rsidRDefault="0010131C" w:rsidP="00B17C0B">
      <w:pPr>
        <w:rPr>
          <w:rFonts w:ascii="Corbel" w:hAnsi="Corbel"/>
          <w:sz w:val="22"/>
        </w:rPr>
      </w:pPr>
      <w:r w:rsidRPr="00B17C0B">
        <w:rPr>
          <w:rFonts w:ascii="Corbel" w:hAnsi="Corbel"/>
          <w:sz w:val="22"/>
        </w:rPr>
        <w:t>The Learning Consortium (2014</w:t>
      </w:r>
      <w:r w:rsidRPr="00BA2D81">
        <w:rPr>
          <w:rFonts w:ascii="Corbel" w:hAnsi="Corbel"/>
          <w:i/>
          <w:sz w:val="22"/>
        </w:rPr>
        <w:t>) An evaluation of the model of developing higher level and specific teaching and learning skills for the FE sector.</w:t>
      </w:r>
      <w:r w:rsidRPr="00B17C0B">
        <w:rPr>
          <w:rFonts w:ascii="Corbel" w:hAnsi="Corbel"/>
          <w:sz w:val="22"/>
        </w:rPr>
        <w:t xml:space="preserve"> London: The Education and Training Foundation.</w:t>
      </w:r>
    </w:p>
    <w:p w14:paraId="26771452" w14:textId="77777777" w:rsidR="0010131C" w:rsidRPr="00B17C0B" w:rsidRDefault="0010131C" w:rsidP="00B17C0B">
      <w:pPr>
        <w:rPr>
          <w:rFonts w:ascii="Corbel" w:hAnsi="Corbel"/>
          <w:sz w:val="22"/>
        </w:rPr>
      </w:pPr>
    </w:p>
    <w:p w14:paraId="415344A3" w14:textId="77777777" w:rsidR="0010131C" w:rsidRPr="00B17C0B" w:rsidRDefault="0010131C" w:rsidP="00B17C0B">
      <w:pPr>
        <w:rPr>
          <w:rFonts w:ascii="Corbel" w:hAnsi="Corbel"/>
          <w:sz w:val="22"/>
        </w:rPr>
      </w:pPr>
      <w:r w:rsidRPr="00B17C0B">
        <w:rPr>
          <w:rFonts w:ascii="Corbel" w:hAnsi="Corbel"/>
          <w:sz w:val="22"/>
        </w:rPr>
        <w:t xml:space="preserve">The Sutton Trust (2011) </w:t>
      </w:r>
      <w:proofErr w:type="gramStart"/>
      <w:r w:rsidRPr="00BA2D81">
        <w:rPr>
          <w:rFonts w:ascii="Corbel" w:hAnsi="Corbel" w:cs="Helvetica"/>
          <w:i/>
          <w:sz w:val="22"/>
          <w:szCs w:val="48"/>
        </w:rPr>
        <w:t>Improving</w:t>
      </w:r>
      <w:proofErr w:type="gramEnd"/>
      <w:r w:rsidRPr="00BA2D81">
        <w:rPr>
          <w:rFonts w:ascii="Corbel" w:hAnsi="Corbel" w:cs="Helvetica"/>
          <w:i/>
          <w:sz w:val="22"/>
          <w:szCs w:val="48"/>
        </w:rPr>
        <w:t xml:space="preserve"> the impact of teachers on pupil achievement in the UK – interim findings. </w:t>
      </w:r>
      <w:r w:rsidRPr="00B17C0B">
        <w:rPr>
          <w:rFonts w:ascii="Corbel" w:hAnsi="Corbel" w:cs="Helvetica"/>
          <w:sz w:val="22"/>
          <w:szCs w:val="48"/>
        </w:rPr>
        <w:t>London: Sutton Trust Publications.</w:t>
      </w:r>
    </w:p>
    <w:p w14:paraId="327CF98E" w14:textId="77777777" w:rsidR="0010131C" w:rsidRPr="00B17C0B" w:rsidRDefault="0010131C" w:rsidP="00B17C0B">
      <w:pPr>
        <w:rPr>
          <w:rFonts w:ascii="Corbel" w:hAnsi="Corbel"/>
          <w:sz w:val="22"/>
        </w:rPr>
      </w:pPr>
    </w:p>
    <w:p w14:paraId="7F7E9C57" w14:textId="77777777" w:rsidR="0010131C" w:rsidRPr="00B17C0B" w:rsidRDefault="0010131C" w:rsidP="00B17C0B">
      <w:pPr>
        <w:rPr>
          <w:rFonts w:ascii="Corbel" w:hAnsi="Corbel"/>
          <w:sz w:val="22"/>
        </w:rPr>
      </w:pPr>
      <w:r w:rsidRPr="00B17C0B">
        <w:rPr>
          <w:rFonts w:ascii="Corbel" w:hAnsi="Corbel"/>
          <w:sz w:val="22"/>
        </w:rPr>
        <w:t xml:space="preserve">Wolf, A. (2011) </w:t>
      </w:r>
      <w:r w:rsidRPr="00BA2D81">
        <w:rPr>
          <w:rFonts w:ascii="Corbel" w:hAnsi="Corbel"/>
          <w:i/>
          <w:sz w:val="22"/>
        </w:rPr>
        <w:t>Review of Vocational Education: The Wolf Report.</w:t>
      </w:r>
      <w:r w:rsidRPr="00B17C0B">
        <w:rPr>
          <w:rFonts w:ascii="Corbel" w:hAnsi="Corbel"/>
          <w:sz w:val="22"/>
        </w:rPr>
        <w:t xml:space="preserve"> Accessed at:</w:t>
      </w:r>
    </w:p>
    <w:p w14:paraId="3740BB0E" w14:textId="77777777" w:rsidR="00A571D1" w:rsidRPr="00B17C0B" w:rsidRDefault="0010131C" w:rsidP="00B17C0B">
      <w:pPr>
        <w:rPr>
          <w:rFonts w:ascii="Corbel" w:hAnsi="Corbel"/>
          <w:sz w:val="22"/>
        </w:rPr>
      </w:pPr>
      <w:r w:rsidRPr="00B17C0B">
        <w:rPr>
          <w:rFonts w:ascii="Corbel" w:hAnsi="Corbel"/>
          <w:sz w:val="22"/>
        </w:rPr>
        <w:t>https://www.gov.uk/government/uploads/system/uploads/attachment_data/file/180504/DFE-00031-2011.pdf</w:t>
      </w:r>
    </w:p>
    <w:sectPr w:rsidR="00A571D1" w:rsidRPr="00B17C0B" w:rsidSect="00F108F2">
      <w:pgSz w:w="11899" w:h="16838"/>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8D5E68A" w14:textId="77777777" w:rsidR="00B56B4E" w:rsidRDefault="00B56B4E">
      <w:r>
        <w:separator/>
      </w:r>
    </w:p>
  </w:endnote>
  <w:endnote w:type="continuationSeparator" w:id="0">
    <w:p w14:paraId="00B1B69B" w14:textId="77777777" w:rsidR="00B56B4E" w:rsidRDefault="00B5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080C3" w14:textId="77777777" w:rsidR="00B56B4E" w:rsidRDefault="0000253C" w:rsidP="00816F44">
    <w:pPr>
      <w:pStyle w:val="Footer"/>
      <w:framePr w:wrap="around" w:vAnchor="text" w:hAnchor="margin" w:xAlign="right" w:y="1"/>
      <w:rPr>
        <w:rStyle w:val="PageNumber"/>
      </w:rPr>
    </w:pPr>
    <w:r>
      <w:rPr>
        <w:rStyle w:val="PageNumber"/>
      </w:rPr>
      <w:fldChar w:fldCharType="begin"/>
    </w:r>
    <w:r w:rsidR="00B56B4E">
      <w:rPr>
        <w:rStyle w:val="PageNumber"/>
      </w:rPr>
      <w:instrText xml:space="preserve">PAGE  </w:instrText>
    </w:r>
    <w:r>
      <w:rPr>
        <w:rStyle w:val="PageNumber"/>
      </w:rPr>
      <w:fldChar w:fldCharType="end"/>
    </w:r>
  </w:p>
  <w:p w14:paraId="00E8A497" w14:textId="77777777" w:rsidR="00B56B4E" w:rsidRDefault="00B56B4E" w:rsidP="00B14E3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9095D" w14:textId="77777777" w:rsidR="00B56B4E" w:rsidRDefault="0000253C" w:rsidP="00816F44">
    <w:pPr>
      <w:pStyle w:val="Footer"/>
      <w:framePr w:wrap="around" w:vAnchor="text" w:hAnchor="margin" w:xAlign="right" w:y="1"/>
      <w:rPr>
        <w:rStyle w:val="PageNumber"/>
      </w:rPr>
    </w:pPr>
    <w:r>
      <w:rPr>
        <w:rStyle w:val="PageNumber"/>
      </w:rPr>
      <w:fldChar w:fldCharType="begin"/>
    </w:r>
    <w:r w:rsidR="00B56B4E">
      <w:rPr>
        <w:rStyle w:val="PageNumber"/>
      </w:rPr>
      <w:instrText xml:space="preserve">PAGE  </w:instrText>
    </w:r>
    <w:r>
      <w:rPr>
        <w:rStyle w:val="PageNumber"/>
      </w:rPr>
      <w:fldChar w:fldCharType="separate"/>
    </w:r>
    <w:r w:rsidR="0039781A">
      <w:rPr>
        <w:rStyle w:val="PageNumber"/>
        <w:noProof/>
      </w:rPr>
      <w:t>3</w:t>
    </w:r>
    <w:r>
      <w:rPr>
        <w:rStyle w:val="PageNumber"/>
      </w:rPr>
      <w:fldChar w:fldCharType="end"/>
    </w:r>
  </w:p>
  <w:p w14:paraId="2EF8F500" w14:textId="77777777" w:rsidR="00B56B4E" w:rsidRDefault="00B56B4E" w:rsidP="00B14E3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D7AC72D" w14:textId="77777777" w:rsidR="00B56B4E" w:rsidRDefault="00B56B4E">
      <w:r>
        <w:separator/>
      </w:r>
    </w:p>
  </w:footnote>
  <w:footnote w:type="continuationSeparator" w:id="0">
    <w:p w14:paraId="01914675" w14:textId="77777777" w:rsidR="00B56B4E" w:rsidRDefault="00B56B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327C1E"/>
    <w:multiLevelType w:val="multilevel"/>
    <w:tmpl w:val="BD02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36E1B"/>
    <w:multiLevelType w:val="multilevel"/>
    <w:tmpl w:val="A16A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C0F75"/>
    <w:multiLevelType w:val="hybridMultilevel"/>
    <w:tmpl w:val="E52A1A84"/>
    <w:lvl w:ilvl="0" w:tplc="FA0421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1C7287E"/>
    <w:multiLevelType w:val="hybridMultilevel"/>
    <w:tmpl w:val="5446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426DA"/>
    <w:multiLevelType w:val="hybridMultilevel"/>
    <w:tmpl w:val="6F62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74841"/>
    <w:multiLevelType w:val="multilevel"/>
    <w:tmpl w:val="4116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09068B"/>
    <w:multiLevelType w:val="multilevel"/>
    <w:tmpl w:val="8750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8847FC"/>
    <w:multiLevelType w:val="multilevel"/>
    <w:tmpl w:val="A404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8405A"/>
    <w:multiLevelType w:val="multilevel"/>
    <w:tmpl w:val="E484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03151"/>
    <w:multiLevelType w:val="multilevel"/>
    <w:tmpl w:val="6546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8F5156"/>
    <w:multiLevelType w:val="multilevel"/>
    <w:tmpl w:val="B7EC50A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5515724"/>
    <w:multiLevelType w:val="multilevel"/>
    <w:tmpl w:val="6AE2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85E34"/>
    <w:multiLevelType w:val="hybridMultilevel"/>
    <w:tmpl w:val="5D7A730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2726077C"/>
    <w:multiLevelType w:val="multilevel"/>
    <w:tmpl w:val="B7EC50A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76578C2"/>
    <w:multiLevelType w:val="hybridMultilevel"/>
    <w:tmpl w:val="A448FD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2B785B"/>
    <w:multiLevelType w:val="multilevel"/>
    <w:tmpl w:val="13F4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3300C8"/>
    <w:multiLevelType w:val="multilevel"/>
    <w:tmpl w:val="34FE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224C8C"/>
    <w:multiLevelType w:val="multilevel"/>
    <w:tmpl w:val="C7D6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3D2EFA"/>
    <w:multiLevelType w:val="multilevel"/>
    <w:tmpl w:val="E1C8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1E534C"/>
    <w:multiLevelType w:val="multilevel"/>
    <w:tmpl w:val="7D56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F87487"/>
    <w:multiLevelType w:val="multilevel"/>
    <w:tmpl w:val="7E22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C96D97"/>
    <w:multiLevelType w:val="hybridMultilevel"/>
    <w:tmpl w:val="F46EAFB2"/>
    <w:lvl w:ilvl="0" w:tplc="FA04214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EC213C"/>
    <w:multiLevelType w:val="multilevel"/>
    <w:tmpl w:val="5932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A00E43"/>
    <w:multiLevelType w:val="multilevel"/>
    <w:tmpl w:val="C93E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6F4B79"/>
    <w:multiLevelType w:val="multilevel"/>
    <w:tmpl w:val="63F0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756C2E"/>
    <w:multiLevelType w:val="multilevel"/>
    <w:tmpl w:val="C522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DD4D58"/>
    <w:multiLevelType w:val="multilevel"/>
    <w:tmpl w:val="E9A6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944FFD"/>
    <w:multiLevelType w:val="hybridMultilevel"/>
    <w:tmpl w:val="E1B6A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C54655"/>
    <w:multiLevelType w:val="multilevel"/>
    <w:tmpl w:val="D098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1D7350"/>
    <w:multiLevelType w:val="multilevel"/>
    <w:tmpl w:val="1A6A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7F4EA5"/>
    <w:multiLevelType w:val="multilevel"/>
    <w:tmpl w:val="D194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A70862"/>
    <w:multiLevelType w:val="multilevel"/>
    <w:tmpl w:val="6E10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797D71"/>
    <w:multiLevelType w:val="hybridMultilevel"/>
    <w:tmpl w:val="CDB2D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9361C4"/>
    <w:multiLevelType w:val="multilevel"/>
    <w:tmpl w:val="B752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546728"/>
    <w:multiLevelType w:val="multilevel"/>
    <w:tmpl w:val="4BC2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CE080A"/>
    <w:multiLevelType w:val="multilevel"/>
    <w:tmpl w:val="22CA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F6005B"/>
    <w:multiLevelType w:val="hybridMultilevel"/>
    <w:tmpl w:val="C3CAC050"/>
    <w:lvl w:ilvl="0" w:tplc="FA04214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FD06C4"/>
    <w:multiLevelType w:val="multilevel"/>
    <w:tmpl w:val="8082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E9625D"/>
    <w:multiLevelType w:val="hybridMultilevel"/>
    <w:tmpl w:val="8482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1"/>
  </w:num>
  <w:num w:numId="4">
    <w:abstractNumId w:val="32"/>
  </w:num>
  <w:num w:numId="5">
    <w:abstractNumId w:val="27"/>
  </w:num>
  <w:num w:numId="6">
    <w:abstractNumId w:val="38"/>
  </w:num>
  <w:num w:numId="7">
    <w:abstractNumId w:val="13"/>
  </w:num>
  <w:num w:numId="8">
    <w:abstractNumId w:val="14"/>
  </w:num>
  <w:num w:numId="9">
    <w:abstractNumId w:val="10"/>
  </w:num>
  <w:num w:numId="10">
    <w:abstractNumId w:val="11"/>
  </w:num>
  <w:num w:numId="11">
    <w:abstractNumId w:val="36"/>
  </w:num>
  <w:num w:numId="12">
    <w:abstractNumId w:val="35"/>
  </w:num>
  <w:num w:numId="13">
    <w:abstractNumId w:val="30"/>
  </w:num>
  <w:num w:numId="14">
    <w:abstractNumId w:val="15"/>
  </w:num>
  <w:num w:numId="15">
    <w:abstractNumId w:val="20"/>
  </w:num>
  <w:num w:numId="16">
    <w:abstractNumId w:val="8"/>
  </w:num>
  <w:num w:numId="17">
    <w:abstractNumId w:val="4"/>
  </w:num>
  <w:num w:numId="18">
    <w:abstractNumId w:val="34"/>
  </w:num>
  <w:num w:numId="19">
    <w:abstractNumId w:val="5"/>
  </w:num>
  <w:num w:numId="20">
    <w:abstractNumId w:val="0"/>
  </w:num>
  <w:num w:numId="21">
    <w:abstractNumId w:val="37"/>
  </w:num>
  <w:num w:numId="22">
    <w:abstractNumId w:val="23"/>
  </w:num>
  <w:num w:numId="23">
    <w:abstractNumId w:val="7"/>
  </w:num>
  <w:num w:numId="24">
    <w:abstractNumId w:val="6"/>
  </w:num>
  <w:num w:numId="25">
    <w:abstractNumId w:val="19"/>
  </w:num>
  <w:num w:numId="26">
    <w:abstractNumId w:val="28"/>
  </w:num>
  <w:num w:numId="27">
    <w:abstractNumId w:val="17"/>
  </w:num>
  <w:num w:numId="28">
    <w:abstractNumId w:val="31"/>
  </w:num>
  <w:num w:numId="29">
    <w:abstractNumId w:val="18"/>
  </w:num>
  <w:num w:numId="30">
    <w:abstractNumId w:val="29"/>
  </w:num>
  <w:num w:numId="31">
    <w:abstractNumId w:val="22"/>
  </w:num>
  <w:num w:numId="32">
    <w:abstractNumId w:val="16"/>
  </w:num>
  <w:num w:numId="33">
    <w:abstractNumId w:val="33"/>
  </w:num>
  <w:num w:numId="34">
    <w:abstractNumId w:val="24"/>
  </w:num>
  <w:num w:numId="35">
    <w:abstractNumId w:val="26"/>
  </w:num>
  <w:num w:numId="36">
    <w:abstractNumId w:val="1"/>
  </w:num>
  <w:num w:numId="37">
    <w:abstractNumId w:val="25"/>
  </w:num>
  <w:num w:numId="38">
    <w:abstractNumId w:val="9"/>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B066CA"/>
    <w:rsid w:val="0000198A"/>
    <w:rsid w:val="0000253C"/>
    <w:rsid w:val="00004CA3"/>
    <w:rsid w:val="000055C8"/>
    <w:rsid w:val="00005FE5"/>
    <w:rsid w:val="00013224"/>
    <w:rsid w:val="00014A0A"/>
    <w:rsid w:val="000176E0"/>
    <w:rsid w:val="00020A42"/>
    <w:rsid w:val="00025862"/>
    <w:rsid w:val="00030A24"/>
    <w:rsid w:val="000353AC"/>
    <w:rsid w:val="00041589"/>
    <w:rsid w:val="00043962"/>
    <w:rsid w:val="00043FF2"/>
    <w:rsid w:val="0004657F"/>
    <w:rsid w:val="00046BBC"/>
    <w:rsid w:val="00046D5C"/>
    <w:rsid w:val="00053DBC"/>
    <w:rsid w:val="0005554B"/>
    <w:rsid w:val="00055D90"/>
    <w:rsid w:val="00057152"/>
    <w:rsid w:val="0006458C"/>
    <w:rsid w:val="00066C96"/>
    <w:rsid w:val="00067486"/>
    <w:rsid w:val="00067629"/>
    <w:rsid w:val="00077BED"/>
    <w:rsid w:val="000800A9"/>
    <w:rsid w:val="0008066C"/>
    <w:rsid w:val="00080F65"/>
    <w:rsid w:val="00081C1A"/>
    <w:rsid w:val="00082455"/>
    <w:rsid w:val="00083D05"/>
    <w:rsid w:val="000844E1"/>
    <w:rsid w:val="0008591A"/>
    <w:rsid w:val="00093135"/>
    <w:rsid w:val="00093461"/>
    <w:rsid w:val="00094419"/>
    <w:rsid w:val="00096587"/>
    <w:rsid w:val="00097303"/>
    <w:rsid w:val="000A03BD"/>
    <w:rsid w:val="000A1D22"/>
    <w:rsid w:val="000A5410"/>
    <w:rsid w:val="000A6EDF"/>
    <w:rsid w:val="000A7822"/>
    <w:rsid w:val="000C01F7"/>
    <w:rsid w:val="000C029A"/>
    <w:rsid w:val="000C43D2"/>
    <w:rsid w:val="000D0786"/>
    <w:rsid w:val="000D19C3"/>
    <w:rsid w:val="000E03C5"/>
    <w:rsid w:val="000E2568"/>
    <w:rsid w:val="000E38E5"/>
    <w:rsid w:val="000E495C"/>
    <w:rsid w:val="000F0234"/>
    <w:rsid w:val="000F4410"/>
    <w:rsid w:val="0010131C"/>
    <w:rsid w:val="00103152"/>
    <w:rsid w:val="001031CE"/>
    <w:rsid w:val="00105A08"/>
    <w:rsid w:val="0011179C"/>
    <w:rsid w:val="00113A69"/>
    <w:rsid w:val="001149E2"/>
    <w:rsid w:val="001158F8"/>
    <w:rsid w:val="00116228"/>
    <w:rsid w:val="00117C23"/>
    <w:rsid w:val="00126890"/>
    <w:rsid w:val="00126D89"/>
    <w:rsid w:val="00130237"/>
    <w:rsid w:val="00135C7F"/>
    <w:rsid w:val="00135D79"/>
    <w:rsid w:val="00136797"/>
    <w:rsid w:val="00146E0B"/>
    <w:rsid w:val="00147859"/>
    <w:rsid w:val="00147F6E"/>
    <w:rsid w:val="00153D1A"/>
    <w:rsid w:val="00156083"/>
    <w:rsid w:val="001568E5"/>
    <w:rsid w:val="001618A1"/>
    <w:rsid w:val="0016259C"/>
    <w:rsid w:val="00172DF1"/>
    <w:rsid w:val="001741E1"/>
    <w:rsid w:val="00175AF0"/>
    <w:rsid w:val="00192064"/>
    <w:rsid w:val="001920D7"/>
    <w:rsid w:val="0019304D"/>
    <w:rsid w:val="00197BBE"/>
    <w:rsid w:val="001A1741"/>
    <w:rsid w:val="001A41F5"/>
    <w:rsid w:val="001A4261"/>
    <w:rsid w:val="001A5067"/>
    <w:rsid w:val="001A68A6"/>
    <w:rsid w:val="001A6A1E"/>
    <w:rsid w:val="001A730B"/>
    <w:rsid w:val="001B0CC6"/>
    <w:rsid w:val="001B1997"/>
    <w:rsid w:val="001B222D"/>
    <w:rsid w:val="001B4706"/>
    <w:rsid w:val="001B55CC"/>
    <w:rsid w:val="001B6FCB"/>
    <w:rsid w:val="001C11FD"/>
    <w:rsid w:val="001C12DA"/>
    <w:rsid w:val="001C6546"/>
    <w:rsid w:val="001D3E6D"/>
    <w:rsid w:val="001D673C"/>
    <w:rsid w:val="001E05F7"/>
    <w:rsid w:val="001E3AC7"/>
    <w:rsid w:val="001F092D"/>
    <w:rsid w:val="001F3A30"/>
    <w:rsid w:val="001F4385"/>
    <w:rsid w:val="00200DCA"/>
    <w:rsid w:val="00203EC3"/>
    <w:rsid w:val="0020456E"/>
    <w:rsid w:val="00207318"/>
    <w:rsid w:val="00213A21"/>
    <w:rsid w:val="00224954"/>
    <w:rsid w:val="00225EB7"/>
    <w:rsid w:val="00227674"/>
    <w:rsid w:val="00231FDD"/>
    <w:rsid w:val="00233491"/>
    <w:rsid w:val="002405E3"/>
    <w:rsid w:val="00241528"/>
    <w:rsid w:val="00242850"/>
    <w:rsid w:val="00244299"/>
    <w:rsid w:val="002448DF"/>
    <w:rsid w:val="002468CB"/>
    <w:rsid w:val="00247638"/>
    <w:rsid w:val="002508CC"/>
    <w:rsid w:val="00252190"/>
    <w:rsid w:val="00254370"/>
    <w:rsid w:val="00260188"/>
    <w:rsid w:val="00260E02"/>
    <w:rsid w:val="0026709D"/>
    <w:rsid w:val="0027354F"/>
    <w:rsid w:val="002816AD"/>
    <w:rsid w:val="002817F0"/>
    <w:rsid w:val="0028665B"/>
    <w:rsid w:val="002902E3"/>
    <w:rsid w:val="002935A6"/>
    <w:rsid w:val="00293998"/>
    <w:rsid w:val="00294A0D"/>
    <w:rsid w:val="002A0755"/>
    <w:rsid w:val="002A216E"/>
    <w:rsid w:val="002A6DE8"/>
    <w:rsid w:val="002B05B2"/>
    <w:rsid w:val="002B31DE"/>
    <w:rsid w:val="002B3CEC"/>
    <w:rsid w:val="002B4979"/>
    <w:rsid w:val="002B700C"/>
    <w:rsid w:val="002C0515"/>
    <w:rsid w:val="002C07BB"/>
    <w:rsid w:val="002C1198"/>
    <w:rsid w:val="002C158E"/>
    <w:rsid w:val="002D1548"/>
    <w:rsid w:val="002D1778"/>
    <w:rsid w:val="002D3E92"/>
    <w:rsid w:val="002D5F21"/>
    <w:rsid w:val="002D6AF3"/>
    <w:rsid w:val="002D7B21"/>
    <w:rsid w:val="002E5398"/>
    <w:rsid w:val="002E67D6"/>
    <w:rsid w:val="002E7493"/>
    <w:rsid w:val="002F2841"/>
    <w:rsid w:val="00302322"/>
    <w:rsid w:val="00303983"/>
    <w:rsid w:val="00304047"/>
    <w:rsid w:val="00304BF4"/>
    <w:rsid w:val="00311BD4"/>
    <w:rsid w:val="003130D8"/>
    <w:rsid w:val="00315B4A"/>
    <w:rsid w:val="003170EE"/>
    <w:rsid w:val="00317BD9"/>
    <w:rsid w:val="00320F9C"/>
    <w:rsid w:val="00321A5D"/>
    <w:rsid w:val="0032653B"/>
    <w:rsid w:val="00331E17"/>
    <w:rsid w:val="00331FAA"/>
    <w:rsid w:val="003322E5"/>
    <w:rsid w:val="00340262"/>
    <w:rsid w:val="00340A89"/>
    <w:rsid w:val="003421C9"/>
    <w:rsid w:val="00342D9E"/>
    <w:rsid w:val="00345FC3"/>
    <w:rsid w:val="003468C0"/>
    <w:rsid w:val="00346BBC"/>
    <w:rsid w:val="00352B32"/>
    <w:rsid w:val="00360AF0"/>
    <w:rsid w:val="00361B40"/>
    <w:rsid w:val="0036226F"/>
    <w:rsid w:val="003632AE"/>
    <w:rsid w:val="003658DF"/>
    <w:rsid w:val="00367F07"/>
    <w:rsid w:val="00380AD6"/>
    <w:rsid w:val="00381B15"/>
    <w:rsid w:val="00387545"/>
    <w:rsid w:val="003926E7"/>
    <w:rsid w:val="00393329"/>
    <w:rsid w:val="00394A0D"/>
    <w:rsid w:val="0039781A"/>
    <w:rsid w:val="003A2500"/>
    <w:rsid w:val="003A4B58"/>
    <w:rsid w:val="003A74D4"/>
    <w:rsid w:val="003B4EC3"/>
    <w:rsid w:val="003B67E2"/>
    <w:rsid w:val="003C1E37"/>
    <w:rsid w:val="003C71CF"/>
    <w:rsid w:val="003D5593"/>
    <w:rsid w:val="003D648D"/>
    <w:rsid w:val="003E3215"/>
    <w:rsid w:val="003E4D18"/>
    <w:rsid w:val="003F0203"/>
    <w:rsid w:val="003F1963"/>
    <w:rsid w:val="003F4485"/>
    <w:rsid w:val="00402661"/>
    <w:rsid w:val="00403935"/>
    <w:rsid w:val="00406348"/>
    <w:rsid w:val="004075D2"/>
    <w:rsid w:val="0041238D"/>
    <w:rsid w:val="00412BDC"/>
    <w:rsid w:val="004137E7"/>
    <w:rsid w:val="004165A4"/>
    <w:rsid w:val="00421C17"/>
    <w:rsid w:val="00422615"/>
    <w:rsid w:val="00424EFD"/>
    <w:rsid w:val="00426A33"/>
    <w:rsid w:val="00434EA0"/>
    <w:rsid w:val="00440A73"/>
    <w:rsid w:val="00441614"/>
    <w:rsid w:val="00443E19"/>
    <w:rsid w:val="004458E0"/>
    <w:rsid w:val="00451EC8"/>
    <w:rsid w:val="00455160"/>
    <w:rsid w:val="004573C8"/>
    <w:rsid w:val="00457B0F"/>
    <w:rsid w:val="00462521"/>
    <w:rsid w:val="00462F5B"/>
    <w:rsid w:val="004766D9"/>
    <w:rsid w:val="00477210"/>
    <w:rsid w:val="004805DD"/>
    <w:rsid w:val="00480FD6"/>
    <w:rsid w:val="00482759"/>
    <w:rsid w:val="00482D13"/>
    <w:rsid w:val="00486A82"/>
    <w:rsid w:val="0049278E"/>
    <w:rsid w:val="00492EFD"/>
    <w:rsid w:val="0049421F"/>
    <w:rsid w:val="00494C4A"/>
    <w:rsid w:val="004A12D8"/>
    <w:rsid w:val="004B0388"/>
    <w:rsid w:val="004B22F3"/>
    <w:rsid w:val="004B26FF"/>
    <w:rsid w:val="004B2F5D"/>
    <w:rsid w:val="004B3F20"/>
    <w:rsid w:val="004C15F5"/>
    <w:rsid w:val="004C219C"/>
    <w:rsid w:val="004C420A"/>
    <w:rsid w:val="004C55C7"/>
    <w:rsid w:val="004D28E5"/>
    <w:rsid w:val="004D4836"/>
    <w:rsid w:val="004D4E6B"/>
    <w:rsid w:val="004E309D"/>
    <w:rsid w:val="004F0E5F"/>
    <w:rsid w:val="00501056"/>
    <w:rsid w:val="005038BF"/>
    <w:rsid w:val="00504933"/>
    <w:rsid w:val="005061C8"/>
    <w:rsid w:val="005118C4"/>
    <w:rsid w:val="00512460"/>
    <w:rsid w:val="005202A8"/>
    <w:rsid w:val="005227E3"/>
    <w:rsid w:val="005244D3"/>
    <w:rsid w:val="00530404"/>
    <w:rsid w:val="00530E28"/>
    <w:rsid w:val="00531798"/>
    <w:rsid w:val="00535812"/>
    <w:rsid w:val="0054418B"/>
    <w:rsid w:val="00545527"/>
    <w:rsid w:val="0054625F"/>
    <w:rsid w:val="00546ADC"/>
    <w:rsid w:val="005517C7"/>
    <w:rsid w:val="005520A1"/>
    <w:rsid w:val="0055335C"/>
    <w:rsid w:val="00554376"/>
    <w:rsid w:val="00556FE4"/>
    <w:rsid w:val="00562946"/>
    <w:rsid w:val="00566C5F"/>
    <w:rsid w:val="00582932"/>
    <w:rsid w:val="005836D9"/>
    <w:rsid w:val="00591815"/>
    <w:rsid w:val="00592DF5"/>
    <w:rsid w:val="005A1FC6"/>
    <w:rsid w:val="005B1E9C"/>
    <w:rsid w:val="005B2F15"/>
    <w:rsid w:val="005B309D"/>
    <w:rsid w:val="005C505A"/>
    <w:rsid w:val="005C64B6"/>
    <w:rsid w:val="005C73C1"/>
    <w:rsid w:val="005C73CC"/>
    <w:rsid w:val="005D0DF6"/>
    <w:rsid w:val="005D3BA0"/>
    <w:rsid w:val="005E1705"/>
    <w:rsid w:val="005E2424"/>
    <w:rsid w:val="005F5E99"/>
    <w:rsid w:val="00601BE3"/>
    <w:rsid w:val="00604839"/>
    <w:rsid w:val="00605BD9"/>
    <w:rsid w:val="00610580"/>
    <w:rsid w:val="00610DDA"/>
    <w:rsid w:val="0061146C"/>
    <w:rsid w:val="00611F3F"/>
    <w:rsid w:val="00613FC8"/>
    <w:rsid w:val="0061631F"/>
    <w:rsid w:val="006166E4"/>
    <w:rsid w:val="00616A48"/>
    <w:rsid w:val="00622826"/>
    <w:rsid w:val="00623C27"/>
    <w:rsid w:val="00625BFC"/>
    <w:rsid w:val="00626DDC"/>
    <w:rsid w:val="006279E6"/>
    <w:rsid w:val="00631B0E"/>
    <w:rsid w:val="006328DC"/>
    <w:rsid w:val="00633407"/>
    <w:rsid w:val="006354F2"/>
    <w:rsid w:val="006360E0"/>
    <w:rsid w:val="006411F1"/>
    <w:rsid w:val="00641930"/>
    <w:rsid w:val="00642A79"/>
    <w:rsid w:val="006500DB"/>
    <w:rsid w:val="0065251E"/>
    <w:rsid w:val="006558F9"/>
    <w:rsid w:val="00655A80"/>
    <w:rsid w:val="00655B80"/>
    <w:rsid w:val="006645DC"/>
    <w:rsid w:val="00666C02"/>
    <w:rsid w:val="006672B3"/>
    <w:rsid w:val="0066763B"/>
    <w:rsid w:val="006678CE"/>
    <w:rsid w:val="00670594"/>
    <w:rsid w:val="00670658"/>
    <w:rsid w:val="006732D9"/>
    <w:rsid w:val="00676E8D"/>
    <w:rsid w:val="006809C2"/>
    <w:rsid w:val="00683957"/>
    <w:rsid w:val="00686B6C"/>
    <w:rsid w:val="00695AFB"/>
    <w:rsid w:val="00697767"/>
    <w:rsid w:val="006A1F09"/>
    <w:rsid w:val="006A3A56"/>
    <w:rsid w:val="006A6DBA"/>
    <w:rsid w:val="006B105E"/>
    <w:rsid w:val="006B16EC"/>
    <w:rsid w:val="006B4397"/>
    <w:rsid w:val="006B52AD"/>
    <w:rsid w:val="006B52D9"/>
    <w:rsid w:val="006B6EA0"/>
    <w:rsid w:val="006C047B"/>
    <w:rsid w:val="006C080F"/>
    <w:rsid w:val="006C0BF8"/>
    <w:rsid w:val="006C143A"/>
    <w:rsid w:val="006C1C80"/>
    <w:rsid w:val="006C47F6"/>
    <w:rsid w:val="006C5090"/>
    <w:rsid w:val="006C5FD7"/>
    <w:rsid w:val="006C720A"/>
    <w:rsid w:val="006D6CDA"/>
    <w:rsid w:val="006D7151"/>
    <w:rsid w:val="006E7922"/>
    <w:rsid w:val="006E7F0F"/>
    <w:rsid w:val="006F0031"/>
    <w:rsid w:val="006F3150"/>
    <w:rsid w:val="006F5C75"/>
    <w:rsid w:val="00701D78"/>
    <w:rsid w:val="00706617"/>
    <w:rsid w:val="00707D04"/>
    <w:rsid w:val="00710258"/>
    <w:rsid w:val="0071172C"/>
    <w:rsid w:val="00715345"/>
    <w:rsid w:val="007210AB"/>
    <w:rsid w:val="007227C9"/>
    <w:rsid w:val="00724018"/>
    <w:rsid w:val="00733F17"/>
    <w:rsid w:val="00734260"/>
    <w:rsid w:val="00740E9B"/>
    <w:rsid w:val="0075022E"/>
    <w:rsid w:val="007523E0"/>
    <w:rsid w:val="00757D30"/>
    <w:rsid w:val="00760636"/>
    <w:rsid w:val="00761916"/>
    <w:rsid w:val="0076196C"/>
    <w:rsid w:val="00766CD7"/>
    <w:rsid w:val="0077042B"/>
    <w:rsid w:val="00773B1F"/>
    <w:rsid w:val="007829BC"/>
    <w:rsid w:val="00783081"/>
    <w:rsid w:val="00783A48"/>
    <w:rsid w:val="0078509B"/>
    <w:rsid w:val="00787044"/>
    <w:rsid w:val="00790569"/>
    <w:rsid w:val="00791C86"/>
    <w:rsid w:val="00795296"/>
    <w:rsid w:val="00795E1C"/>
    <w:rsid w:val="007A06EB"/>
    <w:rsid w:val="007A1B16"/>
    <w:rsid w:val="007A6DF5"/>
    <w:rsid w:val="007B0FDC"/>
    <w:rsid w:val="007B2716"/>
    <w:rsid w:val="007C02C7"/>
    <w:rsid w:val="007C0744"/>
    <w:rsid w:val="007C4919"/>
    <w:rsid w:val="007C5B44"/>
    <w:rsid w:val="007D2B0C"/>
    <w:rsid w:val="007D4DC5"/>
    <w:rsid w:val="007D5C7D"/>
    <w:rsid w:val="007E3131"/>
    <w:rsid w:val="007E3424"/>
    <w:rsid w:val="007E3936"/>
    <w:rsid w:val="007E5662"/>
    <w:rsid w:val="007F1162"/>
    <w:rsid w:val="007F2321"/>
    <w:rsid w:val="007F6929"/>
    <w:rsid w:val="007F70FA"/>
    <w:rsid w:val="007F7E2E"/>
    <w:rsid w:val="00803B5F"/>
    <w:rsid w:val="008067A8"/>
    <w:rsid w:val="0081446E"/>
    <w:rsid w:val="0081661F"/>
    <w:rsid w:val="00816704"/>
    <w:rsid w:val="00816F44"/>
    <w:rsid w:val="00817702"/>
    <w:rsid w:val="00821D93"/>
    <w:rsid w:val="00823E3A"/>
    <w:rsid w:val="008263D8"/>
    <w:rsid w:val="008301A1"/>
    <w:rsid w:val="00831D3B"/>
    <w:rsid w:val="008406ED"/>
    <w:rsid w:val="00842EBC"/>
    <w:rsid w:val="00843E29"/>
    <w:rsid w:val="00844687"/>
    <w:rsid w:val="008454C5"/>
    <w:rsid w:val="008472B5"/>
    <w:rsid w:val="008477E5"/>
    <w:rsid w:val="00850CF0"/>
    <w:rsid w:val="008514B2"/>
    <w:rsid w:val="00855D6F"/>
    <w:rsid w:val="00860132"/>
    <w:rsid w:val="008601D7"/>
    <w:rsid w:val="00870020"/>
    <w:rsid w:val="008710A7"/>
    <w:rsid w:val="00871B1C"/>
    <w:rsid w:val="00873D2C"/>
    <w:rsid w:val="0087729E"/>
    <w:rsid w:val="008904DA"/>
    <w:rsid w:val="00891D62"/>
    <w:rsid w:val="00891EC4"/>
    <w:rsid w:val="0089287E"/>
    <w:rsid w:val="00892B68"/>
    <w:rsid w:val="00893569"/>
    <w:rsid w:val="00894C17"/>
    <w:rsid w:val="00897060"/>
    <w:rsid w:val="008A06B2"/>
    <w:rsid w:val="008A1370"/>
    <w:rsid w:val="008A34AF"/>
    <w:rsid w:val="008B2348"/>
    <w:rsid w:val="008B5DF9"/>
    <w:rsid w:val="008B5ED3"/>
    <w:rsid w:val="008B67FA"/>
    <w:rsid w:val="008B7233"/>
    <w:rsid w:val="008C75A4"/>
    <w:rsid w:val="008D065A"/>
    <w:rsid w:val="008D180A"/>
    <w:rsid w:val="008D5E5F"/>
    <w:rsid w:val="008D6B18"/>
    <w:rsid w:val="008E1975"/>
    <w:rsid w:val="008E1C68"/>
    <w:rsid w:val="008E26B9"/>
    <w:rsid w:val="008E6B7B"/>
    <w:rsid w:val="008E7475"/>
    <w:rsid w:val="008E7993"/>
    <w:rsid w:val="008F11D7"/>
    <w:rsid w:val="008F7621"/>
    <w:rsid w:val="008F7B4B"/>
    <w:rsid w:val="009072AB"/>
    <w:rsid w:val="00911D5B"/>
    <w:rsid w:val="00915FBD"/>
    <w:rsid w:val="00916344"/>
    <w:rsid w:val="00920B03"/>
    <w:rsid w:val="00922FEF"/>
    <w:rsid w:val="00923CCD"/>
    <w:rsid w:val="00924264"/>
    <w:rsid w:val="009249F1"/>
    <w:rsid w:val="00951470"/>
    <w:rsid w:val="00951D8B"/>
    <w:rsid w:val="00954A79"/>
    <w:rsid w:val="009560D4"/>
    <w:rsid w:val="00956EBA"/>
    <w:rsid w:val="00963D3B"/>
    <w:rsid w:val="0096436A"/>
    <w:rsid w:val="00966FF2"/>
    <w:rsid w:val="009734C4"/>
    <w:rsid w:val="009746CF"/>
    <w:rsid w:val="009762B3"/>
    <w:rsid w:val="00977EB3"/>
    <w:rsid w:val="00980FCD"/>
    <w:rsid w:val="00981862"/>
    <w:rsid w:val="0098403A"/>
    <w:rsid w:val="00987100"/>
    <w:rsid w:val="009912C4"/>
    <w:rsid w:val="00991AA4"/>
    <w:rsid w:val="0099447C"/>
    <w:rsid w:val="009946C9"/>
    <w:rsid w:val="00995124"/>
    <w:rsid w:val="009A1CF6"/>
    <w:rsid w:val="009A1D8E"/>
    <w:rsid w:val="009A29CD"/>
    <w:rsid w:val="009A435B"/>
    <w:rsid w:val="009A6C00"/>
    <w:rsid w:val="009A7E10"/>
    <w:rsid w:val="009B0F49"/>
    <w:rsid w:val="009B201E"/>
    <w:rsid w:val="009B2724"/>
    <w:rsid w:val="009B343E"/>
    <w:rsid w:val="009B444D"/>
    <w:rsid w:val="009B5659"/>
    <w:rsid w:val="009B5DA2"/>
    <w:rsid w:val="009C3A13"/>
    <w:rsid w:val="009C6741"/>
    <w:rsid w:val="009C682E"/>
    <w:rsid w:val="009D73B3"/>
    <w:rsid w:val="009E0822"/>
    <w:rsid w:val="009E1664"/>
    <w:rsid w:val="009E3781"/>
    <w:rsid w:val="009E6B2C"/>
    <w:rsid w:val="009F03BF"/>
    <w:rsid w:val="009F08F5"/>
    <w:rsid w:val="009F1B11"/>
    <w:rsid w:val="009F1F31"/>
    <w:rsid w:val="00A10B1C"/>
    <w:rsid w:val="00A11970"/>
    <w:rsid w:val="00A13EAC"/>
    <w:rsid w:val="00A14BD9"/>
    <w:rsid w:val="00A21629"/>
    <w:rsid w:val="00A23B4E"/>
    <w:rsid w:val="00A23C4B"/>
    <w:rsid w:val="00A2785F"/>
    <w:rsid w:val="00A37EE0"/>
    <w:rsid w:val="00A40EAC"/>
    <w:rsid w:val="00A410D5"/>
    <w:rsid w:val="00A42C12"/>
    <w:rsid w:val="00A42D54"/>
    <w:rsid w:val="00A4549E"/>
    <w:rsid w:val="00A465D0"/>
    <w:rsid w:val="00A567A1"/>
    <w:rsid w:val="00A571D1"/>
    <w:rsid w:val="00A57488"/>
    <w:rsid w:val="00A6476E"/>
    <w:rsid w:val="00A66050"/>
    <w:rsid w:val="00A76578"/>
    <w:rsid w:val="00A8062A"/>
    <w:rsid w:val="00A824E2"/>
    <w:rsid w:val="00A831D6"/>
    <w:rsid w:val="00A84D25"/>
    <w:rsid w:val="00A86CC2"/>
    <w:rsid w:val="00AA249B"/>
    <w:rsid w:val="00AA3C5A"/>
    <w:rsid w:val="00AA4D8E"/>
    <w:rsid w:val="00AA705F"/>
    <w:rsid w:val="00AA7118"/>
    <w:rsid w:val="00AB006E"/>
    <w:rsid w:val="00AB41DB"/>
    <w:rsid w:val="00AB4406"/>
    <w:rsid w:val="00AB512F"/>
    <w:rsid w:val="00AB5516"/>
    <w:rsid w:val="00AB55EE"/>
    <w:rsid w:val="00AB6CB6"/>
    <w:rsid w:val="00AB6E06"/>
    <w:rsid w:val="00AC1F65"/>
    <w:rsid w:val="00AC281C"/>
    <w:rsid w:val="00AD2489"/>
    <w:rsid w:val="00AD2D21"/>
    <w:rsid w:val="00AD3535"/>
    <w:rsid w:val="00AD59CF"/>
    <w:rsid w:val="00AD64BF"/>
    <w:rsid w:val="00AD7D40"/>
    <w:rsid w:val="00AF10C9"/>
    <w:rsid w:val="00AF4742"/>
    <w:rsid w:val="00AF5367"/>
    <w:rsid w:val="00AF5C47"/>
    <w:rsid w:val="00B0298D"/>
    <w:rsid w:val="00B0627A"/>
    <w:rsid w:val="00B066CA"/>
    <w:rsid w:val="00B1346E"/>
    <w:rsid w:val="00B13F4D"/>
    <w:rsid w:val="00B14E37"/>
    <w:rsid w:val="00B1554A"/>
    <w:rsid w:val="00B160DC"/>
    <w:rsid w:val="00B17C0B"/>
    <w:rsid w:val="00B20C54"/>
    <w:rsid w:val="00B3275A"/>
    <w:rsid w:val="00B340E6"/>
    <w:rsid w:val="00B34432"/>
    <w:rsid w:val="00B403A0"/>
    <w:rsid w:val="00B53E16"/>
    <w:rsid w:val="00B56B4E"/>
    <w:rsid w:val="00B5777F"/>
    <w:rsid w:val="00B609A5"/>
    <w:rsid w:val="00B6135A"/>
    <w:rsid w:val="00B613F5"/>
    <w:rsid w:val="00B6323B"/>
    <w:rsid w:val="00B6357C"/>
    <w:rsid w:val="00B70DC9"/>
    <w:rsid w:val="00B72A6E"/>
    <w:rsid w:val="00B733E8"/>
    <w:rsid w:val="00B74BFD"/>
    <w:rsid w:val="00B76704"/>
    <w:rsid w:val="00B8103A"/>
    <w:rsid w:val="00B820C7"/>
    <w:rsid w:val="00B9020B"/>
    <w:rsid w:val="00B912C5"/>
    <w:rsid w:val="00B9330D"/>
    <w:rsid w:val="00B93C71"/>
    <w:rsid w:val="00B94010"/>
    <w:rsid w:val="00B9408A"/>
    <w:rsid w:val="00BA05E0"/>
    <w:rsid w:val="00BA2D81"/>
    <w:rsid w:val="00BA386B"/>
    <w:rsid w:val="00BA5E52"/>
    <w:rsid w:val="00BA6B4A"/>
    <w:rsid w:val="00BB0D89"/>
    <w:rsid w:val="00BB24BE"/>
    <w:rsid w:val="00BB31E5"/>
    <w:rsid w:val="00BB3783"/>
    <w:rsid w:val="00BB4BB4"/>
    <w:rsid w:val="00BC6C32"/>
    <w:rsid w:val="00BC7DCB"/>
    <w:rsid w:val="00BD6D22"/>
    <w:rsid w:val="00BD76C6"/>
    <w:rsid w:val="00BE0A84"/>
    <w:rsid w:val="00BE1C16"/>
    <w:rsid w:val="00BE2A73"/>
    <w:rsid w:val="00BE4DE8"/>
    <w:rsid w:val="00BF1438"/>
    <w:rsid w:val="00BF5345"/>
    <w:rsid w:val="00BF6539"/>
    <w:rsid w:val="00BF798F"/>
    <w:rsid w:val="00C01A07"/>
    <w:rsid w:val="00C04A85"/>
    <w:rsid w:val="00C04B7C"/>
    <w:rsid w:val="00C06DD7"/>
    <w:rsid w:val="00C13BA8"/>
    <w:rsid w:val="00C20022"/>
    <w:rsid w:val="00C218CB"/>
    <w:rsid w:val="00C243CE"/>
    <w:rsid w:val="00C260B4"/>
    <w:rsid w:val="00C2622A"/>
    <w:rsid w:val="00C275F7"/>
    <w:rsid w:val="00C31AFF"/>
    <w:rsid w:val="00C37BDB"/>
    <w:rsid w:val="00C418C2"/>
    <w:rsid w:val="00C41A1C"/>
    <w:rsid w:val="00C41C69"/>
    <w:rsid w:val="00C42798"/>
    <w:rsid w:val="00C43730"/>
    <w:rsid w:val="00C46024"/>
    <w:rsid w:val="00C4739B"/>
    <w:rsid w:val="00C5090D"/>
    <w:rsid w:val="00C54659"/>
    <w:rsid w:val="00C602E0"/>
    <w:rsid w:val="00C620F5"/>
    <w:rsid w:val="00C657DA"/>
    <w:rsid w:val="00C711AD"/>
    <w:rsid w:val="00C8265B"/>
    <w:rsid w:val="00C85E00"/>
    <w:rsid w:val="00C87357"/>
    <w:rsid w:val="00C87E2B"/>
    <w:rsid w:val="00C91A59"/>
    <w:rsid w:val="00C91BD7"/>
    <w:rsid w:val="00C92169"/>
    <w:rsid w:val="00C9639D"/>
    <w:rsid w:val="00CA3466"/>
    <w:rsid w:val="00CA47F8"/>
    <w:rsid w:val="00CA6B84"/>
    <w:rsid w:val="00CA79D6"/>
    <w:rsid w:val="00CB1234"/>
    <w:rsid w:val="00CB1DBE"/>
    <w:rsid w:val="00CB23C2"/>
    <w:rsid w:val="00CB42C4"/>
    <w:rsid w:val="00CC1395"/>
    <w:rsid w:val="00CC4D51"/>
    <w:rsid w:val="00CC753B"/>
    <w:rsid w:val="00CD1624"/>
    <w:rsid w:val="00CD6974"/>
    <w:rsid w:val="00CD7626"/>
    <w:rsid w:val="00CE39B9"/>
    <w:rsid w:val="00CE7C0A"/>
    <w:rsid w:val="00CE7DFB"/>
    <w:rsid w:val="00CF083E"/>
    <w:rsid w:val="00CF0FEE"/>
    <w:rsid w:val="00CF12C2"/>
    <w:rsid w:val="00CF3195"/>
    <w:rsid w:val="00CF5153"/>
    <w:rsid w:val="00CF566B"/>
    <w:rsid w:val="00CF6205"/>
    <w:rsid w:val="00CF7E45"/>
    <w:rsid w:val="00D01798"/>
    <w:rsid w:val="00D0336C"/>
    <w:rsid w:val="00D03D53"/>
    <w:rsid w:val="00D0404F"/>
    <w:rsid w:val="00D04636"/>
    <w:rsid w:val="00D050B8"/>
    <w:rsid w:val="00D15CA8"/>
    <w:rsid w:val="00D16854"/>
    <w:rsid w:val="00D20D09"/>
    <w:rsid w:val="00D2100E"/>
    <w:rsid w:val="00D21826"/>
    <w:rsid w:val="00D2302D"/>
    <w:rsid w:val="00D256FC"/>
    <w:rsid w:val="00D26C52"/>
    <w:rsid w:val="00D3580B"/>
    <w:rsid w:val="00D3690B"/>
    <w:rsid w:val="00D36E84"/>
    <w:rsid w:val="00D379CE"/>
    <w:rsid w:val="00D40A6F"/>
    <w:rsid w:val="00D4434E"/>
    <w:rsid w:val="00D45D5F"/>
    <w:rsid w:val="00D4686B"/>
    <w:rsid w:val="00D47D24"/>
    <w:rsid w:val="00D5030D"/>
    <w:rsid w:val="00D52D3E"/>
    <w:rsid w:val="00D52EB4"/>
    <w:rsid w:val="00D54430"/>
    <w:rsid w:val="00D55C90"/>
    <w:rsid w:val="00D56615"/>
    <w:rsid w:val="00D63432"/>
    <w:rsid w:val="00D7160B"/>
    <w:rsid w:val="00D7432E"/>
    <w:rsid w:val="00D775B7"/>
    <w:rsid w:val="00D77EC6"/>
    <w:rsid w:val="00D81C95"/>
    <w:rsid w:val="00D8441C"/>
    <w:rsid w:val="00D84653"/>
    <w:rsid w:val="00D9022F"/>
    <w:rsid w:val="00D91840"/>
    <w:rsid w:val="00D932FB"/>
    <w:rsid w:val="00D94368"/>
    <w:rsid w:val="00D94E53"/>
    <w:rsid w:val="00DA1A47"/>
    <w:rsid w:val="00DA48FB"/>
    <w:rsid w:val="00DA606E"/>
    <w:rsid w:val="00DA60B1"/>
    <w:rsid w:val="00DA7FE9"/>
    <w:rsid w:val="00DB18A7"/>
    <w:rsid w:val="00DB4625"/>
    <w:rsid w:val="00DB5173"/>
    <w:rsid w:val="00DC41F6"/>
    <w:rsid w:val="00DC478C"/>
    <w:rsid w:val="00DD0406"/>
    <w:rsid w:val="00DD2B2A"/>
    <w:rsid w:val="00DD54AB"/>
    <w:rsid w:val="00DD5ED4"/>
    <w:rsid w:val="00DE0581"/>
    <w:rsid w:val="00DE1305"/>
    <w:rsid w:val="00DE30CE"/>
    <w:rsid w:val="00DE339B"/>
    <w:rsid w:val="00DE4A80"/>
    <w:rsid w:val="00DE5FD7"/>
    <w:rsid w:val="00DF34B9"/>
    <w:rsid w:val="00E03259"/>
    <w:rsid w:val="00E03DDE"/>
    <w:rsid w:val="00E12201"/>
    <w:rsid w:val="00E139EC"/>
    <w:rsid w:val="00E1645F"/>
    <w:rsid w:val="00E26AEB"/>
    <w:rsid w:val="00E278A7"/>
    <w:rsid w:val="00E36798"/>
    <w:rsid w:val="00E4300B"/>
    <w:rsid w:val="00E47BF3"/>
    <w:rsid w:val="00E47C51"/>
    <w:rsid w:val="00E54C9B"/>
    <w:rsid w:val="00E55344"/>
    <w:rsid w:val="00E57ADD"/>
    <w:rsid w:val="00E60655"/>
    <w:rsid w:val="00E621CA"/>
    <w:rsid w:val="00E630EA"/>
    <w:rsid w:val="00E77A63"/>
    <w:rsid w:val="00E86823"/>
    <w:rsid w:val="00E879D0"/>
    <w:rsid w:val="00E910D5"/>
    <w:rsid w:val="00E95407"/>
    <w:rsid w:val="00E954E1"/>
    <w:rsid w:val="00E95E20"/>
    <w:rsid w:val="00E962B7"/>
    <w:rsid w:val="00E96909"/>
    <w:rsid w:val="00EA5456"/>
    <w:rsid w:val="00EA5DED"/>
    <w:rsid w:val="00EA5FF6"/>
    <w:rsid w:val="00EA6257"/>
    <w:rsid w:val="00EA67E6"/>
    <w:rsid w:val="00EB0EB0"/>
    <w:rsid w:val="00EB3D77"/>
    <w:rsid w:val="00EC4657"/>
    <w:rsid w:val="00EC685F"/>
    <w:rsid w:val="00EC6EE6"/>
    <w:rsid w:val="00ED127F"/>
    <w:rsid w:val="00ED2A52"/>
    <w:rsid w:val="00ED5712"/>
    <w:rsid w:val="00ED720E"/>
    <w:rsid w:val="00EE229D"/>
    <w:rsid w:val="00EE31A7"/>
    <w:rsid w:val="00EE49C3"/>
    <w:rsid w:val="00EE5DD4"/>
    <w:rsid w:val="00EE736E"/>
    <w:rsid w:val="00EF0DCF"/>
    <w:rsid w:val="00EF132B"/>
    <w:rsid w:val="00EF6CE5"/>
    <w:rsid w:val="00EF70AC"/>
    <w:rsid w:val="00F00B53"/>
    <w:rsid w:val="00F058C5"/>
    <w:rsid w:val="00F072CE"/>
    <w:rsid w:val="00F07EAC"/>
    <w:rsid w:val="00F10848"/>
    <w:rsid w:val="00F108F2"/>
    <w:rsid w:val="00F10FFF"/>
    <w:rsid w:val="00F1192B"/>
    <w:rsid w:val="00F1573D"/>
    <w:rsid w:val="00F17398"/>
    <w:rsid w:val="00F216A7"/>
    <w:rsid w:val="00F242BE"/>
    <w:rsid w:val="00F25F78"/>
    <w:rsid w:val="00F26555"/>
    <w:rsid w:val="00F26DA3"/>
    <w:rsid w:val="00F27F92"/>
    <w:rsid w:val="00F30C0F"/>
    <w:rsid w:val="00F30D59"/>
    <w:rsid w:val="00F32DFB"/>
    <w:rsid w:val="00F34DEF"/>
    <w:rsid w:val="00F36011"/>
    <w:rsid w:val="00F40454"/>
    <w:rsid w:val="00F444C5"/>
    <w:rsid w:val="00F50A4F"/>
    <w:rsid w:val="00F51C15"/>
    <w:rsid w:val="00F53682"/>
    <w:rsid w:val="00F56E00"/>
    <w:rsid w:val="00F657EB"/>
    <w:rsid w:val="00F66503"/>
    <w:rsid w:val="00F70F77"/>
    <w:rsid w:val="00F87778"/>
    <w:rsid w:val="00F9538C"/>
    <w:rsid w:val="00F95F51"/>
    <w:rsid w:val="00F96049"/>
    <w:rsid w:val="00FA108A"/>
    <w:rsid w:val="00FA4BF3"/>
    <w:rsid w:val="00FA4C8B"/>
    <w:rsid w:val="00FB0100"/>
    <w:rsid w:val="00FB054B"/>
    <w:rsid w:val="00FB0872"/>
    <w:rsid w:val="00FB4E71"/>
    <w:rsid w:val="00FC0BDE"/>
    <w:rsid w:val="00FC2611"/>
    <w:rsid w:val="00FC4656"/>
    <w:rsid w:val="00FD59BA"/>
    <w:rsid w:val="00FE2CF5"/>
    <w:rsid w:val="00FF187C"/>
    <w:rsid w:val="00FF5B88"/>
    <w:rsid w:val="00FF6BF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ABE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lsdException w:name="Hyperlink" w:uiPriority="99"/>
    <w:lsdException w:name="FollowedHyperlink" w:uiPriority="99"/>
    <w:lsdException w:name="Emphasis" w:uiPriority="20"/>
    <w:lsdException w:name="Normal (Web)" w:uiPriority="99"/>
    <w:lsdException w:name="Table Grid" w:uiPriority="59"/>
  </w:latentStyles>
  <w:style w:type="paragraph" w:default="1" w:styleId="Normal">
    <w:name w:val="Normal"/>
    <w:qFormat/>
    <w:rsid w:val="00175D53"/>
  </w:style>
  <w:style w:type="paragraph" w:styleId="Heading1">
    <w:name w:val="heading 1"/>
    <w:basedOn w:val="Normal"/>
    <w:link w:val="Heading1Char"/>
    <w:uiPriority w:val="9"/>
    <w:rsid w:val="0010131C"/>
    <w:pPr>
      <w:spacing w:beforeLines="1" w:afterLines="1"/>
      <w:outlineLvl w:val="0"/>
    </w:pPr>
    <w:rPr>
      <w:rFonts w:ascii="Times" w:hAnsi="Times"/>
      <w:b/>
      <w:kern w:val="36"/>
      <w:sz w:val="4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45F"/>
    <w:pPr>
      <w:ind w:left="720"/>
      <w:contextualSpacing/>
    </w:pPr>
  </w:style>
  <w:style w:type="paragraph" w:styleId="Footer">
    <w:name w:val="footer"/>
    <w:basedOn w:val="Normal"/>
    <w:link w:val="FooterChar"/>
    <w:rsid w:val="00B14E37"/>
    <w:pPr>
      <w:tabs>
        <w:tab w:val="center" w:pos="4320"/>
        <w:tab w:val="right" w:pos="8640"/>
      </w:tabs>
    </w:pPr>
  </w:style>
  <w:style w:type="character" w:customStyle="1" w:styleId="FooterChar">
    <w:name w:val="Footer Char"/>
    <w:basedOn w:val="DefaultParagraphFont"/>
    <w:link w:val="Footer"/>
    <w:rsid w:val="00B14E37"/>
  </w:style>
  <w:style w:type="character" w:styleId="PageNumber">
    <w:name w:val="page number"/>
    <w:basedOn w:val="DefaultParagraphFont"/>
    <w:rsid w:val="00B14E37"/>
  </w:style>
  <w:style w:type="table" w:styleId="TableGrid">
    <w:name w:val="Table Grid"/>
    <w:basedOn w:val="TableNormal"/>
    <w:uiPriority w:val="59"/>
    <w:rsid w:val="003658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8E1C68"/>
    <w:pPr>
      <w:spacing w:beforeLines="1" w:afterLines="1"/>
    </w:pPr>
    <w:rPr>
      <w:rFonts w:ascii="Times" w:hAnsi="Times" w:cs="Times New Roman"/>
      <w:sz w:val="20"/>
      <w:szCs w:val="20"/>
      <w:lang w:val="en-GB"/>
    </w:rPr>
  </w:style>
  <w:style w:type="character" w:customStyle="1" w:styleId="apple-converted-space">
    <w:name w:val="apple-converted-space"/>
    <w:basedOn w:val="DefaultParagraphFont"/>
    <w:rsid w:val="006354F2"/>
  </w:style>
  <w:style w:type="character" w:customStyle="1" w:styleId="Heading1Char">
    <w:name w:val="Heading 1 Char"/>
    <w:basedOn w:val="DefaultParagraphFont"/>
    <w:link w:val="Heading1"/>
    <w:uiPriority w:val="9"/>
    <w:rsid w:val="0010131C"/>
    <w:rPr>
      <w:rFonts w:ascii="Times" w:hAnsi="Times"/>
      <w:b/>
      <w:kern w:val="36"/>
      <w:sz w:val="48"/>
      <w:szCs w:val="20"/>
      <w:lang w:val="en-GB"/>
    </w:rPr>
  </w:style>
  <w:style w:type="character" w:styleId="Hyperlink">
    <w:name w:val="Hyperlink"/>
    <w:basedOn w:val="DefaultParagraphFont"/>
    <w:uiPriority w:val="99"/>
    <w:unhideWhenUsed/>
    <w:rsid w:val="0010131C"/>
    <w:rPr>
      <w:color w:val="0000FF" w:themeColor="hyperlink"/>
      <w:u w:val="single"/>
    </w:rPr>
  </w:style>
  <w:style w:type="character" w:styleId="FollowedHyperlink">
    <w:name w:val="FollowedHyperlink"/>
    <w:basedOn w:val="DefaultParagraphFont"/>
    <w:uiPriority w:val="99"/>
    <w:unhideWhenUsed/>
    <w:rsid w:val="0010131C"/>
    <w:rPr>
      <w:color w:val="800080" w:themeColor="followedHyperlink"/>
      <w:u w:val="single"/>
    </w:rPr>
  </w:style>
  <w:style w:type="character" w:styleId="Emphasis">
    <w:name w:val="Emphasis"/>
    <w:basedOn w:val="DefaultParagraphFont"/>
    <w:uiPriority w:val="20"/>
    <w:rsid w:val="0010131C"/>
    <w:rPr>
      <w:i/>
    </w:rPr>
  </w:style>
  <w:style w:type="paragraph" w:styleId="BalloonText">
    <w:name w:val="Balloon Text"/>
    <w:basedOn w:val="Normal"/>
    <w:link w:val="BalloonTextChar"/>
    <w:rsid w:val="00F108F2"/>
    <w:rPr>
      <w:rFonts w:ascii="Lucida Grande" w:hAnsi="Lucida Grande" w:cs="Lucida Grande"/>
      <w:sz w:val="18"/>
      <w:szCs w:val="18"/>
    </w:rPr>
  </w:style>
  <w:style w:type="character" w:customStyle="1" w:styleId="BalloonTextChar">
    <w:name w:val="Balloon Text Char"/>
    <w:basedOn w:val="DefaultParagraphFont"/>
    <w:link w:val="BalloonText"/>
    <w:rsid w:val="00F108F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61336">
      <w:bodyDiv w:val="1"/>
      <w:marLeft w:val="0"/>
      <w:marRight w:val="0"/>
      <w:marTop w:val="0"/>
      <w:marBottom w:val="0"/>
      <w:divBdr>
        <w:top w:val="none" w:sz="0" w:space="0" w:color="auto"/>
        <w:left w:val="none" w:sz="0" w:space="0" w:color="auto"/>
        <w:bottom w:val="none" w:sz="0" w:space="0" w:color="auto"/>
        <w:right w:val="none" w:sz="0" w:space="0" w:color="auto"/>
      </w:divBdr>
    </w:div>
    <w:div w:id="749623988">
      <w:bodyDiv w:val="1"/>
      <w:marLeft w:val="0"/>
      <w:marRight w:val="0"/>
      <w:marTop w:val="0"/>
      <w:marBottom w:val="0"/>
      <w:divBdr>
        <w:top w:val="none" w:sz="0" w:space="0" w:color="auto"/>
        <w:left w:val="none" w:sz="0" w:space="0" w:color="auto"/>
        <w:bottom w:val="none" w:sz="0" w:space="0" w:color="auto"/>
        <w:right w:val="none" w:sz="0" w:space="0" w:color="auto"/>
      </w:divBdr>
    </w:div>
    <w:div w:id="13855677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33</Pages>
  <Words>10707</Words>
  <Characters>61031</Characters>
  <Application>Microsoft Macintosh Word</Application>
  <DocSecurity>0</DocSecurity>
  <Lines>508</Lines>
  <Paragraphs>143</Paragraphs>
  <ScaleCrop>false</ScaleCrop>
  <Company>durham</Company>
  <LinksUpToDate>false</LinksUpToDate>
  <CharactersWithSpaces>71595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Learning Framework:</dc:title>
  <dc:subject/>
  <dc:creator>Caroline Walker-Gleaves, Education Consultant Senior Lecturer, Durham University.                                          </dc:creator>
  <cp:keywords/>
  <cp:lastModifiedBy>Linda Simpson</cp:lastModifiedBy>
  <cp:revision>4</cp:revision>
  <dcterms:created xsi:type="dcterms:W3CDTF">2016-02-20T14:29:00Z</dcterms:created>
  <dcterms:modified xsi:type="dcterms:W3CDTF">2016-03-01T11:47:00Z</dcterms:modified>
</cp:coreProperties>
</file>