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CB" w:rsidRDefault="001738CB">
      <w:pPr>
        <w:rPr>
          <w:b/>
          <w:sz w:val="32"/>
          <w:szCs w:val="32"/>
        </w:rPr>
      </w:pPr>
      <w:r w:rsidRPr="001738CB">
        <w:rPr>
          <w:b/>
          <w:sz w:val="32"/>
          <w:szCs w:val="32"/>
        </w:rPr>
        <w:t>Pictures</w:t>
      </w:r>
    </w:p>
    <w:p w:rsidR="00DB1E30" w:rsidRDefault="00DB1E30">
      <w:pPr>
        <w:rPr>
          <w:b/>
          <w:sz w:val="32"/>
          <w:szCs w:val="32"/>
        </w:rPr>
      </w:pPr>
    </w:p>
    <w:p w:rsidR="00DB1E30" w:rsidRDefault="00DB1E30" w:rsidP="00DB1E30">
      <w:pPr>
        <w:pStyle w:val="BodyText"/>
        <w:rPr>
          <w:rFonts w:ascii="Calibri" w:hAnsi="Calibri"/>
          <w:b/>
          <w:bCs/>
          <w:sz w:val="32"/>
          <w:szCs w:val="32"/>
        </w:rPr>
      </w:pPr>
      <w:r w:rsidRPr="002B7D35">
        <w:rPr>
          <w:rFonts w:ascii="Calibri" w:hAnsi="Calibri"/>
          <w:b/>
          <w:bCs/>
          <w:sz w:val="32"/>
          <w:szCs w:val="32"/>
        </w:rPr>
        <w:t xml:space="preserve">How many pictures could I get on the wall? </w:t>
      </w:r>
    </w:p>
    <w:p w:rsidR="00DB1E30" w:rsidRPr="00BB061E" w:rsidRDefault="00DB1E30" w:rsidP="00DB1E30">
      <w:pPr>
        <w:rPr>
          <w:rFonts w:ascii="Calibri" w:hAnsi="Calibri"/>
        </w:rPr>
      </w:pPr>
      <w:r w:rsidRPr="00BB061E">
        <w:rPr>
          <w:rFonts w:ascii="Calibri" w:hAnsi="Calibri"/>
        </w:rPr>
        <w:t>The aim of this activity is to give learners practise in problem solving using a range of measuring skills and possibly area calculations in a very practical way.</w:t>
      </w:r>
    </w:p>
    <w:p w:rsidR="00DB1E30" w:rsidRPr="00BB061E" w:rsidRDefault="00DB1E30" w:rsidP="00DB1E30">
      <w:pPr>
        <w:rPr>
          <w:rFonts w:ascii="Calibri" w:hAnsi="Calibri"/>
        </w:rPr>
      </w:pPr>
      <w:r w:rsidRPr="00BB061E">
        <w:rPr>
          <w:rFonts w:ascii="Calibri" w:hAnsi="Calibri"/>
        </w:rPr>
        <w:t>It will also be an opportunity to incorporate assumptions and planning skills.</w:t>
      </w:r>
    </w:p>
    <w:p w:rsidR="00DB1E30" w:rsidRDefault="00DB1E30" w:rsidP="00DB1E30">
      <w:pPr>
        <w:pStyle w:val="BodyText"/>
        <w:rPr>
          <w:rFonts w:ascii="Calibri" w:hAnsi="Calibri"/>
          <w:b/>
          <w:bCs/>
        </w:rPr>
      </w:pPr>
    </w:p>
    <w:p w:rsidR="00DB1E30" w:rsidRPr="002B7D35" w:rsidRDefault="00DB1E30" w:rsidP="00DB1E30">
      <w:pPr>
        <w:pStyle w:val="BodyText"/>
        <w:rPr>
          <w:rFonts w:ascii="Calibri" w:hAnsi="Calibri"/>
          <w:bCs/>
        </w:rPr>
      </w:pPr>
      <w:r w:rsidRPr="00BB061E">
        <w:rPr>
          <w:rFonts w:ascii="Calibri" w:hAnsi="Calibri"/>
          <w:b/>
          <w:bCs/>
        </w:rPr>
        <w:t>Level:</w:t>
      </w:r>
      <w:r w:rsidRPr="00BB061E">
        <w:rPr>
          <w:rFonts w:ascii="Calibri" w:hAnsi="Calibri"/>
          <w:b/>
          <w:bCs/>
        </w:rPr>
        <w:tab/>
      </w:r>
      <w:r w:rsidRPr="002B7D35">
        <w:rPr>
          <w:rFonts w:ascii="Calibri" w:hAnsi="Calibri"/>
          <w:bCs/>
        </w:rPr>
        <w:t>Entry 2 – level 2 depending on support</w:t>
      </w:r>
    </w:p>
    <w:p w:rsidR="00DB1E30" w:rsidRDefault="00DB1E30" w:rsidP="00DB1E30">
      <w:pPr>
        <w:rPr>
          <w:rFonts w:ascii="Calibri" w:hAnsi="Calibri"/>
          <w:b/>
          <w:bCs/>
        </w:rPr>
      </w:pPr>
    </w:p>
    <w:p w:rsidR="00DB1E30" w:rsidRPr="00BB061E" w:rsidRDefault="00DB1E30" w:rsidP="00DB1E30">
      <w:pPr>
        <w:rPr>
          <w:rFonts w:ascii="Calibri" w:hAnsi="Calibri"/>
        </w:rPr>
      </w:pPr>
      <w:r w:rsidRPr="00BB061E">
        <w:rPr>
          <w:rFonts w:ascii="Calibri" w:hAnsi="Calibri"/>
          <w:b/>
          <w:bCs/>
        </w:rPr>
        <w:t>Resources needed:</w:t>
      </w:r>
    </w:p>
    <w:p w:rsidR="00DB1E30" w:rsidRPr="00BB061E" w:rsidRDefault="00DB1E30" w:rsidP="00DB1E30">
      <w:pPr>
        <w:rPr>
          <w:rFonts w:ascii="Calibri" w:hAnsi="Calibri"/>
        </w:rPr>
      </w:pPr>
    </w:p>
    <w:p w:rsidR="00DB1E30" w:rsidRDefault="00DB1E30" w:rsidP="00DB1E30">
      <w:pPr>
        <w:numPr>
          <w:ilvl w:val="0"/>
          <w:numId w:val="6"/>
        </w:numPr>
        <w:rPr>
          <w:rFonts w:ascii="Calibri" w:hAnsi="Calibri"/>
        </w:rPr>
      </w:pPr>
      <w:r>
        <w:rPr>
          <w:rFonts w:ascii="Calibri" w:hAnsi="Calibri"/>
        </w:rPr>
        <w:t>Calculators</w:t>
      </w:r>
    </w:p>
    <w:p w:rsidR="00DB1E30" w:rsidRDefault="00DB1E30" w:rsidP="00DB1E30">
      <w:pPr>
        <w:numPr>
          <w:ilvl w:val="0"/>
          <w:numId w:val="6"/>
        </w:numPr>
        <w:rPr>
          <w:rFonts w:ascii="Calibri" w:hAnsi="Calibri"/>
        </w:rPr>
      </w:pPr>
      <w:r>
        <w:rPr>
          <w:rFonts w:ascii="Calibri" w:hAnsi="Calibri"/>
        </w:rPr>
        <w:t>R</w:t>
      </w:r>
      <w:r w:rsidRPr="00BB061E">
        <w:rPr>
          <w:rFonts w:ascii="Calibri" w:hAnsi="Calibri"/>
        </w:rPr>
        <w:t>ange of suitable (and non</w:t>
      </w:r>
      <w:r>
        <w:rPr>
          <w:rFonts w:ascii="Calibri" w:hAnsi="Calibri"/>
        </w:rPr>
        <w:t>-suitable) measuring equipment</w:t>
      </w:r>
    </w:p>
    <w:p w:rsidR="00DB1E30" w:rsidRDefault="00DB1E30" w:rsidP="00DB1E30">
      <w:pPr>
        <w:numPr>
          <w:ilvl w:val="0"/>
          <w:numId w:val="6"/>
        </w:numPr>
        <w:rPr>
          <w:rFonts w:ascii="Calibri" w:hAnsi="Calibri"/>
        </w:rPr>
      </w:pPr>
      <w:r w:rsidRPr="00BB061E">
        <w:rPr>
          <w:rFonts w:ascii="Calibri" w:hAnsi="Calibri"/>
        </w:rPr>
        <w:t>25cm x 35cm template (or whichever size you c</w:t>
      </w:r>
      <w:r>
        <w:rPr>
          <w:rFonts w:ascii="Calibri" w:hAnsi="Calibri"/>
        </w:rPr>
        <w:t>hoose)</w:t>
      </w:r>
    </w:p>
    <w:p w:rsidR="00DB1E30" w:rsidRDefault="00DB1E30" w:rsidP="00DB1E30">
      <w:pPr>
        <w:numPr>
          <w:ilvl w:val="0"/>
          <w:numId w:val="6"/>
        </w:numPr>
        <w:rPr>
          <w:rFonts w:ascii="Calibri" w:hAnsi="Calibri"/>
        </w:rPr>
      </w:pPr>
      <w:r>
        <w:rPr>
          <w:rFonts w:ascii="Calibri" w:hAnsi="Calibri"/>
        </w:rPr>
        <w:t>S</w:t>
      </w:r>
      <w:r w:rsidRPr="00BB061E">
        <w:rPr>
          <w:rFonts w:ascii="Calibri" w:hAnsi="Calibri"/>
        </w:rPr>
        <w:t xml:space="preserve">quared or graph paper </w:t>
      </w:r>
    </w:p>
    <w:p w:rsidR="00DB1E30" w:rsidRPr="00BB061E" w:rsidRDefault="00DB1E30" w:rsidP="00DB1E30">
      <w:pPr>
        <w:numPr>
          <w:ilvl w:val="0"/>
          <w:numId w:val="6"/>
        </w:numPr>
        <w:rPr>
          <w:rFonts w:ascii="Calibri" w:hAnsi="Calibri"/>
        </w:rPr>
      </w:pPr>
      <w:r>
        <w:rPr>
          <w:rFonts w:ascii="Calibri" w:hAnsi="Calibri"/>
        </w:rPr>
        <w:t>B</w:t>
      </w:r>
      <w:r w:rsidRPr="00BB061E">
        <w:rPr>
          <w:rFonts w:ascii="Calibri" w:hAnsi="Calibri"/>
        </w:rPr>
        <w:t>lue-tack may</w:t>
      </w:r>
      <w:r>
        <w:rPr>
          <w:rFonts w:ascii="Calibri" w:hAnsi="Calibri"/>
        </w:rPr>
        <w:t xml:space="preserve"> </w:t>
      </w:r>
      <w:r w:rsidRPr="00BB061E">
        <w:rPr>
          <w:rFonts w:ascii="Calibri" w:hAnsi="Calibri"/>
        </w:rPr>
        <w:t xml:space="preserve">be useful to position template on </w:t>
      </w:r>
      <w:r>
        <w:rPr>
          <w:rFonts w:ascii="Calibri" w:hAnsi="Calibri"/>
        </w:rPr>
        <w:t>wall</w:t>
      </w:r>
    </w:p>
    <w:p w:rsidR="00DB1E30" w:rsidRDefault="00DB1E30" w:rsidP="00DB1E30">
      <w:pPr>
        <w:rPr>
          <w:rFonts w:ascii="Calibri" w:hAnsi="Calibri"/>
        </w:rPr>
      </w:pPr>
    </w:p>
    <w:p w:rsidR="00DB1E30" w:rsidRPr="002B7D35" w:rsidRDefault="00DB1E30" w:rsidP="00DB1E30">
      <w:pPr>
        <w:rPr>
          <w:rFonts w:asciiTheme="minorHAnsi" w:hAnsiTheme="minorHAnsi"/>
          <w:b/>
        </w:rPr>
      </w:pPr>
      <w:r>
        <w:br/>
      </w:r>
      <w:r w:rsidRPr="002B7D35">
        <w:rPr>
          <w:rFonts w:asciiTheme="minorHAnsi" w:hAnsiTheme="minorHAnsi"/>
          <w:b/>
        </w:rPr>
        <w:t>How is it used?</w:t>
      </w:r>
    </w:p>
    <w:p w:rsidR="00DB1E30" w:rsidRDefault="00DB1E30" w:rsidP="00DB1E30">
      <w:pPr>
        <w:rPr>
          <w:rFonts w:ascii="Calibri" w:hAnsi="Calibri"/>
        </w:rPr>
      </w:pPr>
    </w:p>
    <w:p w:rsidR="00DB1E30" w:rsidRPr="00BB061E" w:rsidRDefault="00DB1E30" w:rsidP="00DB1E30">
      <w:pPr>
        <w:rPr>
          <w:rFonts w:ascii="Calibri" w:hAnsi="Calibri"/>
        </w:rPr>
      </w:pPr>
      <w:r w:rsidRPr="00BB061E">
        <w:rPr>
          <w:rFonts w:ascii="Calibri" w:hAnsi="Calibri"/>
        </w:rPr>
        <w:t xml:space="preserve">Being in no particular context it should be applicable to all learners but could be contextualised quite readily if needs be. This also means that once completed the skills and processes practised within the task can be identified and discussed to see where they might be used in other, more practical situations. </w:t>
      </w:r>
    </w:p>
    <w:p w:rsidR="00DB1E30" w:rsidRPr="00BB061E" w:rsidRDefault="00DB1E30" w:rsidP="00DB1E30">
      <w:pPr>
        <w:rPr>
          <w:rFonts w:ascii="Calibri" w:hAnsi="Calibri"/>
        </w:rPr>
      </w:pPr>
    </w:p>
    <w:p w:rsidR="00DB1E30" w:rsidRPr="00BB061E" w:rsidRDefault="00DB1E30" w:rsidP="00DB1E30">
      <w:pPr>
        <w:rPr>
          <w:rFonts w:ascii="Calibri" w:hAnsi="Calibri"/>
        </w:rPr>
      </w:pPr>
      <w:r w:rsidRPr="00BB061E">
        <w:rPr>
          <w:rFonts w:ascii="Calibri" w:hAnsi="Calibri"/>
        </w:rPr>
        <w:t>I have used this task with care and sports students and found I was able to justify the relevance by relating it to sports achievement certificates or health and safety certificates.</w:t>
      </w:r>
    </w:p>
    <w:p w:rsidR="00DB1E30" w:rsidRPr="00BB061E" w:rsidRDefault="00DB1E30" w:rsidP="00DB1E30">
      <w:pPr>
        <w:rPr>
          <w:rFonts w:ascii="Calibri" w:hAnsi="Calibri"/>
        </w:rPr>
      </w:pPr>
    </w:p>
    <w:p w:rsidR="00DB1E30" w:rsidRDefault="00DB1E30" w:rsidP="00DB1E30">
      <w:pPr>
        <w:rPr>
          <w:rFonts w:ascii="Calibri" w:hAnsi="Calibri"/>
        </w:rPr>
      </w:pPr>
      <w:r w:rsidRPr="00BB061E">
        <w:rPr>
          <w:rFonts w:ascii="Calibri" w:hAnsi="Calibri"/>
        </w:rPr>
        <w:t xml:space="preserve">The numeracy skills in this task could be kept to using one or two significant figures without taking into account the odd shapes of the wall such as light switches or doors and windows and hence the task could possibly be adaptable for entry level learners. Alternatively, you could set some conditions like the pictures must be higher </w:t>
      </w:r>
      <w:proofErr w:type="spellStart"/>
      <w:r w:rsidRPr="00BB061E">
        <w:rPr>
          <w:rFonts w:ascii="Calibri" w:hAnsi="Calibri"/>
        </w:rPr>
        <w:t>that</w:t>
      </w:r>
      <w:proofErr w:type="spellEnd"/>
      <w:r w:rsidRPr="00BB061E">
        <w:rPr>
          <w:rFonts w:ascii="Calibri" w:hAnsi="Calibri"/>
        </w:rPr>
        <w:t xml:space="preserve"> 1 metre, lower than 2.5 metres and no closer than 30cm to the wall. The gap could be half a picture with or state a measurement. </w:t>
      </w:r>
    </w:p>
    <w:p w:rsidR="00DB1E30" w:rsidRPr="00BB061E" w:rsidRDefault="00DB1E30" w:rsidP="00DB1E30">
      <w:pPr>
        <w:rPr>
          <w:rFonts w:ascii="Calibri" w:hAnsi="Calibri"/>
        </w:rPr>
      </w:pPr>
    </w:p>
    <w:p w:rsidR="00DB1E30" w:rsidRPr="00BB061E" w:rsidRDefault="00DB1E30" w:rsidP="00DB1E30">
      <w:pPr>
        <w:rPr>
          <w:rFonts w:ascii="Calibri" w:hAnsi="Calibri"/>
        </w:rPr>
      </w:pPr>
      <w:r w:rsidRPr="00BB061E">
        <w:rPr>
          <w:rFonts w:ascii="Calibri" w:hAnsi="Calibri"/>
        </w:rPr>
        <w:t>In the room I use, there is a door on one wall that learners have to work up to. Another wall is clear so I had rules as above, but two groups used it with different orientation of the pictures. A group of level 2 learners tackled the task with the condition that there must be an allowance for approximately 25% of the pictures to be landscape.</w:t>
      </w:r>
    </w:p>
    <w:p w:rsidR="00DB1E30" w:rsidRPr="00BB061E" w:rsidRDefault="00DB1E30" w:rsidP="00DB1E30">
      <w:pPr>
        <w:rPr>
          <w:rFonts w:ascii="Calibri" w:hAnsi="Calibri"/>
        </w:rPr>
      </w:pPr>
    </w:p>
    <w:p w:rsidR="00DB1E30" w:rsidRPr="00BB061E" w:rsidRDefault="00DB1E30" w:rsidP="00DB1E30">
      <w:pPr>
        <w:rPr>
          <w:rFonts w:ascii="Calibri" w:hAnsi="Calibri"/>
        </w:rPr>
      </w:pPr>
      <w:r w:rsidRPr="003D2FFC">
        <w:rPr>
          <w:rFonts w:ascii="Calibri" w:hAnsi="Calibri"/>
          <w:b/>
        </w:rPr>
        <w:t>Some of the useful functional skills</w:t>
      </w:r>
      <w:r w:rsidRPr="00BB061E">
        <w:rPr>
          <w:rFonts w:ascii="Calibri" w:hAnsi="Calibri"/>
        </w:rPr>
        <w:t xml:space="preserve"> that this can be used to highlight and practise are:</w:t>
      </w:r>
    </w:p>
    <w:p w:rsidR="00DB1E30" w:rsidRPr="00BB061E" w:rsidRDefault="00DB1E30" w:rsidP="00DB1E30">
      <w:pPr>
        <w:rPr>
          <w:rFonts w:ascii="Calibri" w:hAnsi="Calibri"/>
        </w:rPr>
      </w:pPr>
    </w:p>
    <w:p w:rsidR="00DB1E30" w:rsidRPr="00BB061E" w:rsidRDefault="00DB1E30" w:rsidP="00DB1E30">
      <w:pPr>
        <w:numPr>
          <w:ilvl w:val="0"/>
          <w:numId w:val="5"/>
        </w:numPr>
        <w:rPr>
          <w:rFonts w:ascii="Calibri" w:hAnsi="Calibri"/>
        </w:rPr>
      </w:pPr>
      <w:r w:rsidRPr="00BB061E">
        <w:rPr>
          <w:rFonts w:ascii="Calibri" w:hAnsi="Calibri"/>
        </w:rPr>
        <w:t>Making a plan of a task – Representing</w:t>
      </w:r>
    </w:p>
    <w:p w:rsidR="00DB1E30" w:rsidRPr="00BB061E" w:rsidRDefault="00DB1E30" w:rsidP="00DB1E30">
      <w:pPr>
        <w:numPr>
          <w:ilvl w:val="0"/>
          <w:numId w:val="5"/>
        </w:numPr>
        <w:rPr>
          <w:rFonts w:ascii="Calibri" w:hAnsi="Calibri"/>
        </w:rPr>
      </w:pPr>
      <w:r w:rsidRPr="00BB061E">
        <w:rPr>
          <w:rFonts w:ascii="Calibri" w:hAnsi="Calibri"/>
        </w:rPr>
        <w:t xml:space="preserve">Deciding on levels of accuracy required and </w:t>
      </w:r>
      <w:proofErr w:type="spellStart"/>
      <w:r w:rsidRPr="00BB061E">
        <w:rPr>
          <w:rFonts w:ascii="Calibri" w:hAnsi="Calibri"/>
        </w:rPr>
        <w:t>affect</w:t>
      </w:r>
      <w:proofErr w:type="spellEnd"/>
      <w:r w:rsidRPr="00BB061E">
        <w:rPr>
          <w:rFonts w:ascii="Calibri" w:hAnsi="Calibri"/>
        </w:rPr>
        <w:t xml:space="preserve"> of rounding on the outcome – Analysis of the data </w:t>
      </w:r>
    </w:p>
    <w:p w:rsidR="00DB1E30" w:rsidRPr="00BB061E" w:rsidRDefault="00DB1E30" w:rsidP="00DB1E30">
      <w:pPr>
        <w:numPr>
          <w:ilvl w:val="0"/>
          <w:numId w:val="5"/>
        </w:numPr>
        <w:rPr>
          <w:rFonts w:ascii="Calibri" w:hAnsi="Calibri"/>
        </w:rPr>
      </w:pPr>
      <w:r w:rsidRPr="00BB061E">
        <w:rPr>
          <w:rFonts w:ascii="Calibri" w:hAnsi="Calibri"/>
        </w:rPr>
        <w:t>Assumptions – e.g. the numbers don’t divide exactly so round up or down and get more pictures in or spread them out more – Interpretation of the answer</w:t>
      </w:r>
    </w:p>
    <w:p w:rsidR="00DB1E30" w:rsidRPr="00BB061E" w:rsidRDefault="00DB1E30" w:rsidP="00DB1E30">
      <w:pPr>
        <w:numPr>
          <w:ilvl w:val="0"/>
          <w:numId w:val="5"/>
        </w:numPr>
        <w:rPr>
          <w:rFonts w:ascii="Calibri" w:hAnsi="Calibri"/>
        </w:rPr>
      </w:pPr>
      <w:r w:rsidRPr="00BB061E">
        <w:rPr>
          <w:rFonts w:ascii="Calibri" w:hAnsi="Calibri"/>
        </w:rPr>
        <w:t xml:space="preserve">Symmetry from the centre or measure from one wall? Decision making </w:t>
      </w:r>
    </w:p>
    <w:p w:rsidR="00DB1E30" w:rsidRPr="00BB061E" w:rsidRDefault="00DB1E30" w:rsidP="00DB1E30">
      <w:pPr>
        <w:rPr>
          <w:rFonts w:ascii="Calibri" w:hAnsi="Calibri"/>
        </w:rPr>
      </w:pPr>
    </w:p>
    <w:p w:rsidR="00DB1E30" w:rsidRDefault="00DB1E30" w:rsidP="00DB1E30">
      <w:pPr>
        <w:rPr>
          <w:rFonts w:ascii="Calibri" w:hAnsi="Calibri"/>
        </w:rPr>
      </w:pPr>
      <w:r w:rsidRPr="00BB061E">
        <w:rPr>
          <w:rFonts w:ascii="Calibri" w:hAnsi="Calibri"/>
        </w:rPr>
        <w:t xml:space="preserve">To make sure you are practising the functionality of the learners’ maths skills, the numeracy skills required should be checked </w:t>
      </w:r>
      <w:proofErr w:type="spellStart"/>
      <w:r w:rsidRPr="00BB061E">
        <w:rPr>
          <w:rFonts w:ascii="Calibri" w:hAnsi="Calibri"/>
        </w:rPr>
        <w:t>before hand</w:t>
      </w:r>
      <w:proofErr w:type="spellEnd"/>
      <w:r w:rsidRPr="00BB061E">
        <w:rPr>
          <w:rFonts w:ascii="Calibri" w:hAnsi="Calibri"/>
        </w:rPr>
        <w:t xml:space="preserve"> to make sure a weakness here is not a barrier to tackling the problem.</w:t>
      </w:r>
    </w:p>
    <w:p w:rsidR="00DB1E30" w:rsidRDefault="00DB1E30" w:rsidP="00DB1E30">
      <w:pPr>
        <w:rPr>
          <w:rFonts w:ascii="Calibri" w:hAnsi="Calibri"/>
          <w:sz w:val="24"/>
          <w:szCs w:val="24"/>
        </w:rPr>
      </w:pPr>
    </w:p>
    <w:p w:rsidR="00DB1E30" w:rsidRPr="00BB061E" w:rsidRDefault="00DB1E30" w:rsidP="00DB1E30">
      <w:pPr>
        <w:pStyle w:val="BodyText"/>
        <w:rPr>
          <w:rFonts w:ascii="Calibri" w:hAnsi="Calibri"/>
          <w:b/>
          <w:bCs/>
        </w:rPr>
      </w:pPr>
      <w:r w:rsidRPr="00BB061E">
        <w:rPr>
          <w:rFonts w:ascii="Calibri" w:hAnsi="Calibri"/>
          <w:b/>
          <w:bCs/>
        </w:rPr>
        <w:t>Misconceptions and common errors:</w:t>
      </w:r>
    </w:p>
    <w:p w:rsidR="00DB1E30" w:rsidRPr="00BB061E" w:rsidRDefault="00DB1E30" w:rsidP="00DB1E30">
      <w:pPr>
        <w:rPr>
          <w:rFonts w:ascii="Calibri" w:hAnsi="Calibri"/>
        </w:rPr>
      </w:pPr>
      <w:r w:rsidRPr="00BB061E">
        <w:rPr>
          <w:rFonts w:ascii="Calibri" w:hAnsi="Calibri"/>
        </w:rPr>
        <w:t>Some learners may not see the process of planning the task as important</w:t>
      </w:r>
    </w:p>
    <w:p w:rsidR="00DB1E30" w:rsidRPr="00BB061E" w:rsidRDefault="00DB1E30" w:rsidP="00DB1E30">
      <w:pPr>
        <w:rPr>
          <w:rFonts w:ascii="Calibri" w:hAnsi="Calibri"/>
        </w:rPr>
      </w:pPr>
      <w:r w:rsidRPr="00BB061E">
        <w:rPr>
          <w:rFonts w:ascii="Calibri" w:hAnsi="Calibri"/>
        </w:rPr>
        <w:t>Visualisation of spatial problems – this will become clear when planning.</w:t>
      </w:r>
    </w:p>
    <w:p w:rsidR="00DB1E30" w:rsidRPr="00BB061E" w:rsidRDefault="00DB1E30" w:rsidP="00DB1E30">
      <w:pPr>
        <w:rPr>
          <w:rFonts w:ascii="Calibri" w:hAnsi="Calibri"/>
        </w:rPr>
      </w:pPr>
      <w:r w:rsidRPr="00BB061E">
        <w:rPr>
          <w:rFonts w:ascii="Calibri" w:hAnsi="Calibri"/>
        </w:rPr>
        <w:t>Confusion between switching from units – cm to m</w:t>
      </w:r>
    </w:p>
    <w:p w:rsidR="00DB1E30" w:rsidRPr="00BB061E" w:rsidRDefault="00DB1E30" w:rsidP="00DB1E30">
      <w:pPr>
        <w:rPr>
          <w:rFonts w:ascii="Calibri" w:hAnsi="Calibri"/>
        </w:rPr>
      </w:pPr>
      <w:smartTag w:uri="urn:schemas-microsoft-com:office:smarttags" w:element="City">
        <w:smartTag w:uri="urn:schemas-microsoft-com:office:smarttags" w:element="place">
          <w:r w:rsidRPr="00BB061E">
            <w:rPr>
              <w:rFonts w:ascii="Calibri" w:hAnsi="Calibri"/>
            </w:rPr>
            <w:t>Reading</w:t>
          </w:r>
        </w:smartTag>
      </w:smartTag>
      <w:r w:rsidRPr="00BB061E">
        <w:rPr>
          <w:rFonts w:ascii="Calibri" w:hAnsi="Calibri"/>
        </w:rPr>
        <w:t xml:space="preserve"> measuring tool accurately / correctly</w:t>
      </w:r>
    </w:p>
    <w:p w:rsidR="00DB1E30" w:rsidRDefault="00DB1E30" w:rsidP="00DB1E30">
      <w:pPr>
        <w:rPr>
          <w:rFonts w:ascii="Calibri" w:hAnsi="Calibri"/>
          <w:bCs/>
        </w:rPr>
      </w:pPr>
    </w:p>
    <w:p w:rsidR="00DB1E30" w:rsidRPr="002B7D35" w:rsidRDefault="00DB1E30" w:rsidP="00DB1E30">
      <w:pPr>
        <w:rPr>
          <w:rFonts w:ascii="Calibri" w:hAnsi="Calibri"/>
        </w:rPr>
      </w:pPr>
      <w:r w:rsidRPr="002B7D35">
        <w:rPr>
          <w:rFonts w:ascii="Calibri" w:hAnsi="Calibri"/>
          <w:bCs/>
        </w:rPr>
        <w:t>Barry Gear</w:t>
      </w:r>
    </w:p>
    <w:p w:rsidR="00DB1E30" w:rsidRPr="001738CB" w:rsidRDefault="00DB1E30">
      <w:pPr>
        <w:rPr>
          <w:b/>
          <w:sz w:val="32"/>
          <w:szCs w:val="32"/>
        </w:rPr>
      </w:pPr>
    </w:p>
    <w:p w:rsidR="001738CB" w:rsidRDefault="001738CB"/>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831"/>
        <w:gridCol w:w="8468"/>
      </w:tblGrid>
      <w:tr w:rsidR="00D251B0">
        <w:tc>
          <w:tcPr>
            <w:tcW w:w="889" w:type="pct"/>
          </w:tcPr>
          <w:p w:rsidR="00D251B0" w:rsidRDefault="00D251B0">
            <w:pPr>
              <w:pStyle w:val="TableText"/>
              <w:rPr>
                <w:b/>
              </w:rPr>
            </w:pPr>
            <w:r>
              <w:rPr>
                <w:b/>
              </w:rPr>
              <w:t>Time</w:t>
            </w:r>
          </w:p>
        </w:tc>
        <w:tc>
          <w:tcPr>
            <w:tcW w:w="4111" w:type="pct"/>
          </w:tcPr>
          <w:p w:rsidR="00D251B0" w:rsidRDefault="00D251B0">
            <w:pPr>
              <w:pStyle w:val="TableText"/>
              <w:rPr>
                <w:b/>
              </w:rPr>
            </w:pPr>
            <w:r>
              <w:rPr>
                <w:b/>
              </w:rPr>
              <w:t>Content</w:t>
            </w:r>
          </w:p>
        </w:tc>
      </w:tr>
      <w:tr w:rsidR="00D251B0">
        <w:tc>
          <w:tcPr>
            <w:tcW w:w="889" w:type="pct"/>
          </w:tcPr>
          <w:p w:rsidR="00D251B0" w:rsidRDefault="00D251B0">
            <w:pPr>
              <w:pStyle w:val="TableText"/>
            </w:pPr>
            <w:r>
              <w:t xml:space="preserve">5 - 10 minutes </w:t>
            </w:r>
          </w:p>
        </w:tc>
        <w:tc>
          <w:tcPr>
            <w:tcW w:w="4111" w:type="pct"/>
          </w:tcPr>
          <w:p w:rsidR="00D251B0" w:rsidRDefault="007C10C1" w:rsidP="001738CB">
            <w:pPr>
              <w:pStyle w:val="TableText"/>
              <w:numPr>
                <w:ilvl w:val="0"/>
                <w:numId w:val="2"/>
              </w:numPr>
            </w:pPr>
            <w:r w:rsidRPr="00B262C9">
              <w:rPr>
                <w:b/>
              </w:rPr>
              <w:t>Review understanding of measurement</w:t>
            </w:r>
            <w:r>
              <w:t xml:space="preserve"> – confirm learners are comfortable using a range of measuring tools such as rulers, tapes and tape measures. Also that they are able to measure in millimetres, centimetres and metres and convert between the three units.</w:t>
            </w:r>
          </w:p>
          <w:p w:rsidR="007C10C1" w:rsidRDefault="007C10C1" w:rsidP="001738CB">
            <w:pPr>
              <w:pStyle w:val="TableText"/>
              <w:numPr>
                <w:ilvl w:val="0"/>
                <w:numId w:val="2"/>
              </w:numPr>
            </w:pPr>
            <w:r w:rsidRPr="00B262C9">
              <w:rPr>
                <w:b/>
              </w:rPr>
              <w:t xml:space="preserve">Review understanding of area </w:t>
            </w:r>
            <w:r w:rsidR="00BE7D08" w:rsidRPr="00B262C9">
              <w:rPr>
                <w:b/>
              </w:rPr>
              <w:t>and measurement</w:t>
            </w:r>
            <w:r>
              <w:t xml:space="preserve"> – including the importance of using </w:t>
            </w:r>
            <w:r w:rsidR="00BE7D08">
              <w:t>the correct</w:t>
            </w:r>
            <w:r>
              <w:t xml:space="preserve"> units</w:t>
            </w:r>
            <w:r w:rsidR="00BE7D08">
              <w:t xml:space="preserve"> and level of accuracy required for the task</w:t>
            </w:r>
            <w:r>
              <w:t>.</w:t>
            </w:r>
          </w:p>
        </w:tc>
      </w:tr>
      <w:tr w:rsidR="00D251B0">
        <w:tc>
          <w:tcPr>
            <w:tcW w:w="889" w:type="pct"/>
          </w:tcPr>
          <w:p w:rsidR="00D251B0" w:rsidRDefault="00D251B0">
            <w:pPr>
              <w:pStyle w:val="TableText"/>
            </w:pPr>
            <w:r>
              <w:t>10</w:t>
            </w:r>
            <w:r w:rsidR="00387330">
              <w:t xml:space="preserve"> - 15</w:t>
            </w:r>
            <w:r>
              <w:t xml:space="preserve"> minutes</w:t>
            </w:r>
          </w:p>
        </w:tc>
        <w:tc>
          <w:tcPr>
            <w:tcW w:w="4111" w:type="pct"/>
          </w:tcPr>
          <w:p w:rsidR="00527BF1" w:rsidRDefault="00527BF1" w:rsidP="00B262C9">
            <w:pPr>
              <w:pStyle w:val="TableText"/>
              <w:numPr>
                <w:ilvl w:val="0"/>
                <w:numId w:val="8"/>
              </w:numPr>
            </w:pPr>
            <w:r w:rsidRPr="00B262C9">
              <w:rPr>
                <w:b/>
              </w:rPr>
              <w:t xml:space="preserve">Hand out a </w:t>
            </w:r>
            <w:r w:rsidR="00BE7D08" w:rsidRPr="00B262C9">
              <w:rPr>
                <w:b/>
              </w:rPr>
              <w:t>few A4 pictures</w:t>
            </w:r>
            <w:r w:rsidR="00BE7D08">
              <w:t xml:space="preserve"> mounted on card measuring 25cm x 35cm</w:t>
            </w:r>
            <w:r>
              <w:t>.</w:t>
            </w:r>
          </w:p>
          <w:p w:rsidR="00BE7D08" w:rsidRDefault="00BE7D08" w:rsidP="00B262C9">
            <w:pPr>
              <w:pStyle w:val="TableText"/>
              <w:ind w:left="360"/>
            </w:pPr>
            <w:r w:rsidRPr="00E96BF0">
              <w:rPr>
                <w:i/>
              </w:rPr>
              <w:t>If you are in a classroom it is a good idea to split the group so that each group has a different wall to work on, or uses the pictures in a different orientation</w:t>
            </w:r>
            <w:r>
              <w:t>.</w:t>
            </w:r>
          </w:p>
          <w:p w:rsidR="00E96BF0" w:rsidRPr="00E96BF0" w:rsidRDefault="00E96BF0" w:rsidP="00B262C9">
            <w:pPr>
              <w:pStyle w:val="TableText"/>
              <w:ind w:left="360"/>
              <w:rPr>
                <w:i/>
              </w:rPr>
            </w:pPr>
            <w:r w:rsidRPr="00E96BF0">
              <w:rPr>
                <w:i/>
              </w:rPr>
              <w:t xml:space="preserve">I always </w:t>
            </w:r>
            <w:r w:rsidRPr="00B262C9">
              <w:rPr>
                <w:i/>
              </w:rPr>
              <w:t>suggest that the pictures should be no lower than 1 metre</w:t>
            </w:r>
            <w:r w:rsidRPr="00E96BF0">
              <w:rPr>
                <w:i/>
              </w:rPr>
              <w:t xml:space="preserve"> and no higher than 2 metres but this could be changed depending on the situation.</w:t>
            </w:r>
          </w:p>
          <w:p w:rsidR="00E96BF0" w:rsidRPr="00E96BF0" w:rsidRDefault="00E96BF0" w:rsidP="00B262C9">
            <w:pPr>
              <w:pStyle w:val="TableText"/>
              <w:ind w:left="360"/>
              <w:rPr>
                <w:i/>
              </w:rPr>
            </w:pPr>
            <w:r w:rsidRPr="00E96BF0">
              <w:rPr>
                <w:i/>
              </w:rPr>
              <w:t>You could mark out areas on the wall with masking tape to start them off</w:t>
            </w:r>
          </w:p>
          <w:p w:rsidR="00D251B0" w:rsidRDefault="007C10C1" w:rsidP="00B262C9">
            <w:pPr>
              <w:pStyle w:val="TableText"/>
              <w:numPr>
                <w:ilvl w:val="0"/>
                <w:numId w:val="8"/>
              </w:numPr>
            </w:pPr>
            <w:r w:rsidRPr="00B262C9">
              <w:rPr>
                <w:b/>
              </w:rPr>
              <w:t>Introduce the task</w:t>
            </w:r>
            <w:r>
              <w:t xml:space="preserve"> (see notes) and get an estimate of how many </w:t>
            </w:r>
            <w:r w:rsidR="00BE7D08">
              <w:t>pictures they think</w:t>
            </w:r>
            <w:r>
              <w:t xml:space="preserve"> may fit </w:t>
            </w:r>
            <w:r w:rsidR="00BE7D08">
              <w:t>on the wall</w:t>
            </w:r>
            <w:r>
              <w:t xml:space="preserve"> before any maths has been done – record these for comparison at the end.</w:t>
            </w:r>
          </w:p>
          <w:p w:rsidR="007C10C1" w:rsidRDefault="007C10C1" w:rsidP="00B262C9">
            <w:pPr>
              <w:pStyle w:val="TableText"/>
              <w:numPr>
                <w:ilvl w:val="0"/>
                <w:numId w:val="8"/>
              </w:numPr>
            </w:pPr>
            <w:r w:rsidRPr="00B262C9">
              <w:rPr>
                <w:b/>
              </w:rPr>
              <w:t xml:space="preserve">Discuss what information might be needed </w:t>
            </w:r>
            <w:r w:rsidR="00387330" w:rsidRPr="00B262C9">
              <w:rPr>
                <w:b/>
              </w:rPr>
              <w:t>to complete the task</w:t>
            </w:r>
            <w:r w:rsidR="00387330">
              <w:t xml:space="preserve"> </w:t>
            </w:r>
            <w:r>
              <w:t>and</w:t>
            </w:r>
            <w:r w:rsidR="00BE7D08">
              <w:t xml:space="preserve"> how this data can be collected and what maths might be needed to complete the task.</w:t>
            </w:r>
          </w:p>
          <w:p w:rsidR="00A2534C" w:rsidRDefault="00A2534C" w:rsidP="00B262C9">
            <w:pPr>
              <w:pStyle w:val="TableText"/>
              <w:numPr>
                <w:ilvl w:val="0"/>
                <w:numId w:val="8"/>
              </w:numPr>
            </w:pPr>
            <w:r w:rsidRPr="00B262C9">
              <w:rPr>
                <w:b/>
              </w:rPr>
              <w:t>Decide on what equipment will be needed</w:t>
            </w:r>
            <w:r>
              <w:t xml:space="preserve"> to obtain the measurements.</w:t>
            </w:r>
          </w:p>
          <w:p w:rsidR="007C10C1" w:rsidRDefault="007C10C1" w:rsidP="00B262C9">
            <w:pPr>
              <w:pStyle w:val="TableText"/>
              <w:numPr>
                <w:ilvl w:val="0"/>
                <w:numId w:val="8"/>
              </w:numPr>
            </w:pPr>
            <w:r w:rsidRPr="00B262C9">
              <w:rPr>
                <w:b/>
              </w:rPr>
              <w:t>Discuss and agree a plan</w:t>
            </w:r>
            <w:r>
              <w:t xml:space="preserve"> of how to complete task.</w:t>
            </w:r>
          </w:p>
          <w:p w:rsidR="00BE7D08" w:rsidRPr="00E96BF0" w:rsidRDefault="007C10C1" w:rsidP="00BE7D08">
            <w:pPr>
              <w:pStyle w:val="TableText"/>
              <w:rPr>
                <w:i/>
              </w:rPr>
            </w:pPr>
            <w:r w:rsidRPr="00E96BF0">
              <w:rPr>
                <w:i/>
              </w:rPr>
              <w:t xml:space="preserve">This stage may be done as a group discussion or could be done in small groups or pairs with the groups feeding back. This then elicits comparisons, promotes constructive </w:t>
            </w:r>
            <w:r w:rsidR="00527BF1" w:rsidRPr="00E96BF0">
              <w:rPr>
                <w:i/>
              </w:rPr>
              <w:t>criticism</w:t>
            </w:r>
            <w:r w:rsidRPr="00E96BF0">
              <w:rPr>
                <w:i/>
              </w:rPr>
              <w:t xml:space="preserve"> and may highlight</w:t>
            </w:r>
            <w:r w:rsidR="00527BF1" w:rsidRPr="00E96BF0">
              <w:rPr>
                <w:i/>
              </w:rPr>
              <w:t xml:space="preserve"> a variation in methods and accuracy.</w:t>
            </w:r>
            <w:r w:rsidR="00BE7D08" w:rsidRPr="00E96BF0">
              <w:rPr>
                <w:i/>
              </w:rPr>
              <w:t xml:space="preserve"> </w:t>
            </w:r>
          </w:p>
          <w:p w:rsidR="00BE7D08" w:rsidRPr="00E96BF0" w:rsidRDefault="00BE7D08" w:rsidP="00BE7D08">
            <w:pPr>
              <w:pStyle w:val="TableText"/>
              <w:rPr>
                <w:i/>
              </w:rPr>
            </w:pPr>
            <w:r w:rsidRPr="00E96BF0">
              <w:rPr>
                <w:i/>
              </w:rPr>
              <w:t xml:space="preserve">Depending on the level of the learners, you may need to give guidance on where to start </w:t>
            </w:r>
            <w:proofErr w:type="spellStart"/>
            <w:r w:rsidRPr="00E96BF0">
              <w:rPr>
                <w:i/>
              </w:rPr>
              <w:t>ie</w:t>
            </w:r>
            <w:proofErr w:type="spellEnd"/>
            <w:r w:rsidRPr="00E96BF0">
              <w:rPr>
                <w:i/>
              </w:rPr>
              <w:t xml:space="preserve"> leave a 30cm gap from the wall and a 20cm gap between each picture.</w:t>
            </w:r>
          </w:p>
          <w:p w:rsidR="00E96BF0" w:rsidRDefault="00E96BF0" w:rsidP="00BE7D08">
            <w:pPr>
              <w:pStyle w:val="TableText"/>
              <w:rPr>
                <w:i/>
              </w:rPr>
            </w:pPr>
            <w:r w:rsidRPr="00E96BF0">
              <w:rPr>
                <w:i/>
              </w:rPr>
              <w:t>For Level 2 learners you may want to introduce a higher level of difficulty by saying the middle row must be portrait while the others should be landscape, or that every third picture should be landscape.</w:t>
            </w:r>
          </w:p>
          <w:p w:rsidR="00394CD3" w:rsidRPr="00E96BF0" w:rsidRDefault="00394CD3" w:rsidP="00BE7D08">
            <w:pPr>
              <w:pStyle w:val="TableText"/>
              <w:rPr>
                <w:i/>
              </w:rPr>
            </w:pPr>
            <w:r>
              <w:rPr>
                <w:i/>
              </w:rPr>
              <w:t>Measuring a centre line and working outwards is a useful technique as is dividing one picture width plus gap into the wall length.</w:t>
            </w:r>
          </w:p>
          <w:p w:rsidR="007C10C1" w:rsidRDefault="007C10C1">
            <w:pPr>
              <w:pStyle w:val="TableText"/>
            </w:pPr>
          </w:p>
        </w:tc>
      </w:tr>
      <w:tr w:rsidR="00D251B0">
        <w:tc>
          <w:tcPr>
            <w:tcW w:w="889" w:type="pct"/>
          </w:tcPr>
          <w:p w:rsidR="00D251B0" w:rsidRDefault="00BE7D08">
            <w:pPr>
              <w:pStyle w:val="TableText"/>
            </w:pPr>
            <w:r>
              <w:t>25 - 30</w:t>
            </w:r>
            <w:r w:rsidR="00387330">
              <w:t xml:space="preserve"> </w:t>
            </w:r>
            <w:r w:rsidR="00D251B0">
              <w:t>minutes</w:t>
            </w:r>
          </w:p>
        </w:tc>
        <w:tc>
          <w:tcPr>
            <w:tcW w:w="4111" w:type="pct"/>
          </w:tcPr>
          <w:p w:rsidR="00387330" w:rsidRDefault="00BE7D08" w:rsidP="001738CB">
            <w:pPr>
              <w:pStyle w:val="TableText"/>
              <w:numPr>
                <w:ilvl w:val="0"/>
                <w:numId w:val="4"/>
              </w:numPr>
            </w:pPr>
            <w:r w:rsidRPr="00B262C9">
              <w:rPr>
                <w:b/>
              </w:rPr>
              <w:t>In their groups, the learners can now start to follow their plan</w:t>
            </w:r>
            <w:r>
              <w:t xml:space="preserve">, measuring the wall and trying to fit the pictures accurately. </w:t>
            </w:r>
          </w:p>
          <w:p w:rsidR="00394CD3" w:rsidRPr="00E96BF0" w:rsidRDefault="00BE7D08">
            <w:pPr>
              <w:pStyle w:val="TableText"/>
              <w:rPr>
                <w:i/>
              </w:rPr>
            </w:pPr>
            <w:r w:rsidRPr="00E96BF0">
              <w:rPr>
                <w:i/>
              </w:rPr>
              <w:t>There may be opportunity for some to work practically from the start and some to start with a plan.</w:t>
            </w:r>
            <w:r w:rsidR="00E96BF0">
              <w:rPr>
                <w:i/>
              </w:rPr>
              <w:t xml:space="preserve"> </w:t>
            </w:r>
            <w:r w:rsidR="00394CD3">
              <w:rPr>
                <w:i/>
              </w:rPr>
              <w:t>Lower level learners may need to use the templates and use trial and improvement.</w:t>
            </w:r>
          </w:p>
          <w:p w:rsidR="00BE7D08" w:rsidRDefault="00BE7D08" w:rsidP="00BE7D08">
            <w:pPr>
              <w:pStyle w:val="TableText"/>
            </w:pPr>
          </w:p>
        </w:tc>
      </w:tr>
      <w:tr w:rsidR="00D251B0">
        <w:tc>
          <w:tcPr>
            <w:tcW w:w="889" w:type="pct"/>
            <w:tcBorders>
              <w:top w:val="single" w:sz="4" w:space="0" w:color="C0C0C0"/>
            </w:tcBorders>
          </w:tcPr>
          <w:p w:rsidR="00D251B0" w:rsidRDefault="00387330">
            <w:pPr>
              <w:pStyle w:val="TableText"/>
            </w:pPr>
            <w:r>
              <w:t>10</w:t>
            </w:r>
            <w:r w:rsidR="00D251B0">
              <w:t xml:space="preserve"> minutes</w:t>
            </w:r>
          </w:p>
        </w:tc>
        <w:tc>
          <w:tcPr>
            <w:tcW w:w="4111" w:type="pct"/>
            <w:tcBorders>
              <w:top w:val="single" w:sz="4" w:space="0" w:color="C0C0C0"/>
            </w:tcBorders>
          </w:tcPr>
          <w:p w:rsidR="00D251B0" w:rsidRPr="00B262C9" w:rsidRDefault="00387330" w:rsidP="00B262C9">
            <w:pPr>
              <w:pStyle w:val="TableText"/>
              <w:rPr>
                <w:b/>
              </w:rPr>
            </w:pPr>
            <w:r w:rsidRPr="00B262C9">
              <w:rPr>
                <w:b/>
              </w:rPr>
              <w:t>Draw the class together and</w:t>
            </w:r>
            <w:r w:rsidR="00D251B0" w:rsidRPr="00B262C9">
              <w:rPr>
                <w:b/>
              </w:rPr>
              <w:t xml:space="preserve"> compare </w:t>
            </w:r>
            <w:r w:rsidRPr="00B262C9">
              <w:rPr>
                <w:b/>
              </w:rPr>
              <w:t>results and methods</w:t>
            </w:r>
            <w:r w:rsidR="00B262C9">
              <w:rPr>
                <w:b/>
              </w:rPr>
              <w:t>:</w:t>
            </w:r>
            <w:bookmarkStart w:id="0" w:name="_GoBack"/>
            <w:bookmarkEnd w:id="0"/>
          </w:p>
          <w:p w:rsidR="00387330" w:rsidRDefault="00387330" w:rsidP="001738CB">
            <w:pPr>
              <w:pStyle w:val="TableText"/>
              <w:numPr>
                <w:ilvl w:val="0"/>
                <w:numId w:val="4"/>
              </w:numPr>
            </w:pPr>
            <w:r>
              <w:t>Who was closest to their estimate?</w:t>
            </w:r>
          </w:p>
          <w:p w:rsidR="00387330" w:rsidRDefault="00294C42" w:rsidP="001738CB">
            <w:pPr>
              <w:pStyle w:val="TableText"/>
              <w:numPr>
                <w:ilvl w:val="0"/>
                <w:numId w:val="4"/>
              </w:numPr>
            </w:pPr>
            <w:r>
              <w:t>Which display would be the most interesting</w:t>
            </w:r>
            <w:r w:rsidR="00387330">
              <w:t>?</w:t>
            </w:r>
          </w:p>
          <w:p w:rsidR="00D251B0" w:rsidRDefault="00387330" w:rsidP="001738CB">
            <w:pPr>
              <w:pStyle w:val="TableText"/>
              <w:numPr>
                <w:ilvl w:val="0"/>
                <w:numId w:val="4"/>
              </w:numPr>
            </w:pPr>
            <w:r>
              <w:t>What assumptions have been made?</w:t>
            </w:r>
          </w:p>
          <w:p w:rsidR="00294C42" w:rsidRDefault="00294C42" w:rsidP="001738CB">
            <w:pPr>
              <w:pStyle w:val="TableText"/>
              <w:numPr>
                <w:ilvl w:val="0"/>
                <w:numId w:val="4"/>
              </w:numPr>
            </w:pPr>
            <w:r>
              <w:t>How would this be used in the ‘real world’ and what skills could be used in other tasks</w:t>
            </w:r>
          </w:p>
          <w:p w:rsidR="00D251B0" w:rsidRDefault="00D251B0">
            <w:pPr>
              <w:pStyle w:val="TableText"/>
            </w:pPr>
          </w:p>
        </w:tc>
      </w:tr>
    </w:tbl>
    <w:p w:rsidR="00D251B0" w:rsidRDefault="00D251B0">
      <w:pPr>
        <w:pStyle w:val="Footernumber"/>
        <w:rPr>
          <w:bCs/>
        </w:rPr>
      </w:pPr>
    </w:p>
    <w:p w:rsidR="00D251B0" w:rsidRDefault="00D251B0">
      <w:pPr>
        <w:pStyle w:val="Footernumber"/>
        <w:rPr>
          <w:bCs/>
        </w:rPr>
      </w:pPr>
    </w:p>
    <w:p w:rsidR="001738CB" w:rsidRDefault="001738CB">
      <w:pPr>
        <w:pStyle w:val="Footernumber"/>
        <w:rPr>
          <w:bCs/>
        </w:rPr>
      </w:pPr>
    </w:p>
    <w:p w:rsidR="0092350C" w:rsidRDefault="00294C42">
      <w:pPr>
        <w:pStyle w:val="Footernumber"/>
        <w:rPr>
          <w:bCs/>
        </w:rPr>
      </w:pPr>
      <w:r>
        <w:rPr>
          <w:bCs/>
        </w:rPr>
        <w:t>These</w:t>
      </w:r>
      <w:r w:rsidR="00D251B0">
        <w:rPr>
          <w:bCs/>
        </w:rPr>
        <w:t xml:space="preserve"> extension</w:t>
      </w:r>
      <w:r>
        <w:rPr>
          <w:bCs/>
        </w:rPr>
        <w:t>s</w:t>
      </w:r>
      <w:r w:rsidR="00D251B0">
        <w:rPr>
          <w:bCs/>
        </w:rPr>
        <w:t xml:space="preserve"> </w:t>
      </w:r>
      <w:r>
        <w:rPr>
          <w:bCs/>
        </w:rPr>
        <w:t>are</w:t>
      </w:r>
      <w:r w:rsidR="00D251B0">
        <w:rPr>
          <w:bCs/>
        </w:rPr>
        <w:t xml:space="preserve"> optional. </w:t>
      </w:r>
    </w:p>
    <w:p w:rsidR="0092350C" w:rsidRDefault="00294C42">
      <w:pPr>
        <w:pStyle w:val="Footernumber"/>
        <w:rPr>
          <w:bCs/>
        </w:rPr>
      </w:pPr>
      <w:r>
        <w:rPr>
          <w:bCs/>
        </w:rPr>
        <w:t>They</w:t>
      </w:r>
      <w:r w:rsidR="0092350C">
        <w:rPr>
          <w:bCs/>
        </w:rPr>
        <w:t xml:space="preserve"> could well be used as another session to follow on</w:t>
      </w:r>
      <w:r>
        <w:rPr>
          <w:bCs/>
        </w:rPr>
        <w:t xml:space="preserve"> or at a later date</w:t>
      </w:r>
    </w:p>
    <w:tbl>
      <w:tblPr>
        <w:tblW w:w="5000" w:type="pct"/>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1831"/>
        <w:gridCol w:w="8468"/>
      </w:tblGrid>
      <w:tr w:rsidR="00D251B0">
        <w:tc>
          <w:tcPr>
            <w:tcW w:w="889" w:type="pct"/>
          </w:tcPr>
          <w:p w:rsidR="00D251B0" w:rsidRDefault="00D251B0">
            <w:pPr>
              <w:pStyle w:val="TableText"/>
              <w:rPr>
                <w:b/>
              </w:rPr>
            </w:pPr>
            <w:r>
              <w:rPr>
                <w:b/>
              </w:rPr>
              <w:lastRenderedPageBreak/>
              <w:t>Time</w:t>
            </w:r>
          </w:p>
        </w:tc>
        <w:tc>
          <w:tcPr>
            <w:tcW w:w="4111" w:type="pct"/>
          </w:tcPr>
          <w:p w:rsidR="00D251B0" w:rsidRDefault="00D251B0">
            <w:pPr>
              <w:pStyle w:val="TableText"/>
              <w:rPr>
                <w:b/>
              </w:rPr>
            </w:pPr>
            <w:r>
              <w:rPr>
                <w:b/>
              </w:rPr>
              <w:t>Content</w:t>
            </w:r>
          </w:p>
        </w:tc>
      </w:tr>
      <w:tr w:rsidR="00D251B0">
        <w:tc>
          <w:tcPr>
            <w:tcW w:w="889" w:type="pct"/>
          </w:tcPr>
          <w:p w:rsidR="00D251B0" w:rsidRDefault="00D251B0">
            <w:pPr>
              <w:pStyle w:val="TableText"/>
            </w:pPr>
          </w:p>
        </w:tc>
        <w:tc>
          <w:tcPr>
            <w:tcW w:w="4111" w:type="pct"/>
          </w:tcPr>
          <w:p w:rsidR="00387330" w:rsidRDefault="00294C42">
            <w:pPr>
              <w:pStyle w:val="TableText"/>
            </w:pPr>
            <w:r>
              <w:t>Only 30% of the wall should be covered with pictures</w:t>
            </w:r>
          </w:p>
        </w:tc>
      </w:tr>
      <w:tr w:rsidR="00D251B0">
        <w:tc>
          <w:tcPr>
            <w:tcW w:w="889" w:type="pct"/>
          </w:tcPr>
          <w:p w:rsidR="00D251B0" w:rsidRDefault="00D251B0">
            <w:pPr>
              <w:pStyle w:val="TableText"/>
            </w:pPr>
          </w:p>
        </w:tc>
        <w:tc>
          <w:tcPr>
            <w:tcW w:w="4111" w:type="pct"/>
          </w:tcPr>
          <w:p w:rsidR="00387330" w:rsidRDefault="00294C42">
            <w:pPr>
              <w:pStyle w:val="TableText"/>
            </w:pPr>
            <w:r>
              <w:t>Use different sized pictures</w:t>
            </w:r>
          </w:p>
        </w:tc>
      </w:tr>
      <w:tr w:rsidR="0092350C">
        <w:tc>
          <w:tcPr>
            <w:tcW w:w="889" w:type="pct"/>
            <w:tcBorders>
              <w:top w:val="single" w:sz="4" w:space="0" w:color="C0C0C0"/>
            </w:tcBorders>
          </w:tcPr>
          <w:p w:rsidR="0092350C" w:rsidRDefault="0092350C" w:rsidP="0092350C">
            <w:pPr>
              <w:pStyle w:val="TableText"/>
            </w:pPr>
          </w:p>
        </w:tc>
        <w:tc>
          <w:tcPr>
            <w:tcW w:w="4111" w:type="pct"/>
            <w:tcBorders>
              <w:top w:val="single" w:sz="4" w:space="0" w:color="C0C0C0"/>
            </w:tcBorders>
          </w:tcPr>
          <w:p w:rsidR="0092350C" w:rsidRDefault="00294C42" w:rsidP="0092350C">
            <w:pPr>
              <w:pStyle w:val="TableText"/>
            </w:pPr>
            <w:r>
              <w:t xml:space="preserve">Where </w:t>
            </w:r>
            <w:proofErr w:type="gramStart"/>
            <w:r>
              <w:t>should the nails</w:t>
            </w:r>
            <w:proofErr w:type="gramEnd"/>
            <w:r>
              <w:t xml:space="preserve"> be placed?</w:t>
            </w:r>
          </w:p>
        </w:tc>
      </w:tr>
    </w:tbl>
    <w:p w:rsidR="00D251B0" w:rsidRDefault="00D251B0">
      <w:pPr>
        <w:pStyle w:val="BodyText"/>
        <w:rPr>
          <w:b/>
        </w:rPr>
      </w:pPr>
    </w:p>
    <w:p w:rsidR="00D251B0" w:rsidRDefault="00D251B0">
      <w:pPr>
        <w:pStyle w:val="BodyText"/>
      </w:pPr>
    </w:p>
    <w:p w:rsidR="00D251B0" w:rsidRDefault="00D251B0"/>
    <w:sectPr w:rsidR="00D251B0">
      <w:headerReference w:type="default" r:id="rId7"/>
      <w:pgSz w:w="11907" w:h="16840" w:code="9"/>
      <w:pgMar w:top="794" w:right="794" w:bottom="794" w:left="794" w:header="454" w:footer="720"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C79" w:rsidRDefault="00E57C79">
      <w:r>
        <w:separator/>
      </w:r>
    </w:p>
  </w:endnote>
  <w:endnote w:type="continuationSeparator" w:id="0">
    <w:p w:rsidR="00E57C79" w:rsidRDefault="00E5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C79" w:rsidRDefault="00E57C79">
      <w:r>
        <w:separator/>
      </w:r>
    </w:p>
  </w:footnote>
  <w:footnote w:type="continuationSeparator" w:id="0">
    <w:p w:rsidR="00E57C79" w:rsidRDefault="00E57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1B" w:rsidRDefault="00294C42">
    <w:pPr>
      <w:pStyle w:val="Header"/>
      <w:jc w:val="right"/>
      <w:rPr>
        <w:sz w:val="16"/>
      </w:rPr>
    </w:pPr>
    <w:r>
      <w:rPr>
        <w:sz w:val="16"/>
      </w:rPr>
      <w:t>Pictures</w:t>
    </w:r>
    <w:r w:rsidR="00CD411B">
      <w:rPr>
        <w:sz w:val="16"/>
      </w:rPr>
      <w:t>, a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34DEF"/>
    <w:multiLevelType w:val="hybridMultilevel"/>
    <w:tmpl w:val="25D0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5165F"/>
    <w:multiLevelType w:val="hybridMultilevel"/>
    <w:tmpl w:val="2F1CA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D8B620D"/>
    <w:multiLevelType w:val="hybridMultilevel"/>
    <w:tmpl w:val="D0D88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9564C4"/>
    <w:multiLevelType w:val="hybridMultilevel"/>
    <w:tmpl w:val="3924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F00444B"/>
    <w:multiLevelType w:val="hybridMultilevel"/>
    <w:tmpl w:val="4282CAC6"/>
    <w:lvl w:ilvl="0" w:tplc="CC58EC5C">
      <w:start w:val="1"/>
      <w:numFmt w:val="bullet"/>
      <w:pStyle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121117"/>
    <w:multiLevelType w:val="hybridMultilevel"/>
    <w:tmpl w:val="8BF84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CA7096"/>
    <w:multiLevelType w:val="hybridMultilevel"/>
    <w:tmpl w:val="F9EEA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356C9A"/>
    <w:multiLevelType w:val="hybridMultilevel"/>
    <w:tmpl w:val="30465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C1"/>
    <w:rsid w:val="001738CB"/>
    <w:rsid w:val="00294C42"/>
    <w:rsid w:val="002B74F4"/>
    <w:rsid w:val="00387330"/>
    <w:rsid w:val="00394CD3"/>
    <w:rsid w:val="00527BF1"/>
    <w:rsid w:val="005E64A9"/>
    <w:rsid w:val="007C10C1"/>
    <w:rsid w:val="0082463F"/>
    <w:rsid w:val="00851A0D"/>
    <w:rsid w:val="0092350C"/>
    <w:rsid w:val="00A2534C"/>
    <w:rsid w:val="00B262C9"/>
    <w:rsid w:val="00BE7D08"/>
    <w:rsid w:val="00CD411B"/>
    <w:rsid w:val="00D251B0"/>
    <w:rsid w:val="00D8683E"/>
    <w:rsid w:val="00DB1E30"/>
    <w:rsid w:val="00E57C79"/>
    <w:rsid w:val="00E9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3C5D4E-1685-4088-BF21-9B4A28B8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pPr>
      <w:spacing w:before="40" w:after="40" w:line="260" w:lineRule="atLeast"/>
    </w:pPr>
    <w:rPr>
      <w:rFonts w:cs="Times New Roman"/>
      <w:color w:val="auto"/>
      <w:szCs w:val="22"/>
      <w:lang w:eastAsia="en-GB"/>
    </w:rPr>
  </w:style>
  <w:style w:type="character" w:styleId="Hyperlink">
    <w:name w:val="Hyperlink"/>
    <w:rPr>
      <w:color w:val="0000FF"/>
      <w:u w:val="single"/>
    </w:rPr>
  </w:style>
  <w:style w:type="paragraph" w:customStyle="1" w:styleId="Bullet">
    <w:name w:val="Bullet"/>
    <w:basedOn w:val="Normal"/>
    <w:pPr>
      <w:numPr>
        <w:numId w:val="1"/>
      </w:numPr>
      <w:spacing w:before="160" w:after="160" w:line="260" w:lineRule="atLeast"/>
    </w:pPr>
    <w:rPr>
      <w:rFonts w:cs="Times New Roman"/>
      <w:color w:val="auto"/>
      <w:szCs w:val="22"/>
      <w:lang w:eastAsia="en-GB"/>
    </w:rPr>
  </w:style>
  <w:style w:type="paragraph" w:customStyle="1" w:styleId="Footernumber">
    <w:name w:val="Footer_number"/>
    <w:basedOn w:val="Normal"/>
    <w:rPr>
      <w:rFonts w:cs="Times New Roman"/>
      <w:b/>
      <w:color w:val="auto"/>
      <w:szCs w:val="22"/>
      <w:lang w:eastAsia="en-GB"/>
    </w:rPr>
  </w:style>
  <w:style w:type="paragraph" w:styleId="BodyText">
    <w:name w:val="Body Text"/>
    <w:basedOn w:val="Normal"/>
    <w:rPr>
      <w:szCs w:val="16"/>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Time</vt:lpstr>
    </vt:vector>
  </TitlesOfParts>
  <Company>Home</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dc:title>
  <dc:subject/>
  <dc:creator>Geoff</dc:creator>
  <cp:keywords/>
  <cp:lastModifiedBy>Europe Singh</cp:lastModifiedBy>
  <cp:revision>4</cp:revision>
  <cp:lastPrinted>2010-03-09T13:17:00Z</cp:lastPrinted>
  <dcterms:created xsi:type="dcterms:W3CDTF">2014-05-14T08:45:00Z</dcterms:created>
  <dcterms:modified xsi:type="dcterms:W3CDTF">2014-05-20T13:09:00Z</dcterms:modified>
</cp:coreProperties>
</file>